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A0" w:rsidRDefault="00AD66A0" w:rsidP="00531A29">
      <w:pPr>
        <w:shd w:val="clear" w:color="auto" w:fill="FFFFFF"/>
        <w:spacing w:after="300" w:line="450"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b/>
          <w:color w:val="333333"/>
          <w:kern w:val="36"/>
          <w:sz w:val="28"/>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pt;height:631.5pt" o:ole="">
            <v:imagedata r:id="rId6" o:title=""/>
          </v:shape>
          <o:OLEObject Type="Embed" ProgID="AcroExch.Document.DC" ShapeID="_x0000_i1025" DrawAspect="Content" ObjectID="_1560254108" r:id="rId7"/>
        </w:object>
      </w:r>
    </w:p>
    <w:p w:rsidR="00AD66A0" w:rsidRDefault="00AD66A0" w:rsidP="00531A29">
      <w:pPr>
        <w:shd w:val="clear" w:color="auto" w:fill="FFFFFF"/>
        <w:spacing w:after="300" w:line="450" w:lineRule="atLeast"/>
        <w:outlineLvl w:val="0"/>
        <w:rPr>
          <w:rFonts w:ascii="Times New Roman" w:eastAsia="Times New Roman" w:hAnsi="Times New Roman" w:cs="Times New Roman"/>
          <w:b/>
          <w:color w:val="333333"/>
          <w:kern w:val="36"/>
          <w:sz w:val="28"/>
          <w:szCs w:val="28"/>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0"/>
          <w:szCs w:val="20"/>
          <w:lang w:eastAsia="ru-RU"/>
        </w:rPr>
      </w:pPr>
    </w:p>
    <w:p w:rsidR="008F15D3" w:rsidRPr="00757BED" w:rsidRDefault="008F15D3" w:rsidP="008F15D3">
      <w:pPr>
        <w:shd w:val="clear" w:color="auto" w:fill="FFFFFF"/>
        <w:spacing w:after="0" w:line="0" w:lineRule="atLeast"/>
        <w:jc w:val="center"/>
        <w:outlineLvl w:val="0"/>
        <w:rPr>
          <w:rFonts w:ascii="Times New Roman" w:eastAsia="Times New Roman" w:hAnsi="Times New Roman" w:cs="Times New Roman"/>
          <w:b/>
          <w:kern w:val="36"/>
          <w:sz w:val="24"/>
          <w:szCs w:val="24"/>
          <w:lang w:eastAsia="ru-RU"/>
        </w:rPr>
      </w:pPr>
      <w:r w:rsidRPr="00757BED">
        <w:rPr>
          <w:rFonts w:ascii="Times New Roman" w:eastAsia="Times New Roman" w:hAnsi="Times New Roman" w:cs="Times New Roman"/>
          <w:b/>
          <w:kern w:val="36"/>
          <w:sz w:val="24"/>
          <w:szCs w:val="24"/>
          <w:lang w:eastAsia="ru-RU"/>
        </w:rPr>
        <w:lastRenderedPageBreak/>
        <w:t>ИНСТРУКЦИЯ</w:t>
      </w:r>
    </w:p>
    <w:p w:rsidR="00531A29" w:rsidRPr="00757BED" w:rsidRDefault="00531A29" w:rsidP="008F15D3">
      <w:pPr>
        <w:shd w:val="clear" w:color="auto" w:fill="FFFFFF"/>
        <w:spacing w:after="0" w:line="0" w:lineRule="atLeast"/>
        <w:jc w:val="both"/>
        <w:outlineLvl w:val="0"/>
        <w:rPr>
          <w:rFonts w:ascii="Times New Roman" w:eastAsia="Times New Roman" w:hAnsi="Times New Roman" w:cs="Times New Roman"/>
          <w:b/>
          <w:kern w:val="36"/>
          <w:sz w:val="24"/>
          <w:szCs w:val="24"/>
          <w:lang w:eastAsia="ru-RU"/>
        </w:rPr>
      </w:pPr>
      <w:r w:rsidRPr="00757BED">
        <w:rPr>
          <w:rFonts w:ascii="Times New Roman" w:eastAsia="Times New Roman" w:hAnsi="Times New Roman" w:cs="Times New Roman"/>
          <w:b/>
          <w:kern w:val="36"/>
          <w:sz w:val="24"/>
          <w:szCs w:val="24"/>
          <w:lang w:eastAsia="ru-RU"/>
        </w:rPr>
        <w:t>о порядке обеспечения конфиденциальности при обращении с информацией, содержащей персональные данные</w:t>
      </w:r>
    </w:p>
    <w:p w:rsidR="00972DA9" w:rsidRPr="00757BED" w:rsidRDefault="00972DA9" w:rsidP="008F15D3">
      <w:pPr>
        <w:shd w:val="clear" w:color="auto" w:fill="FFFFFF"/>
        <w:spacing w:after="0" w:line="0" w:lineRule="atLeast"/>
        <w:jc w:val="both"/>
        <w:rPr>
          <w:rFonts w:ascii="Times New Roman" w:eastAsia="Times New Roman" w:hAnsi="Times New Roman" w:cs="Times New Roman"/>
          <w:b/>
          <w:bCs/>
          <w:sz w:val="24"/>
          <w:szCs w:val="24"/>
          <w:lang w:eastAsia="ru-RU"/>
        </w:rPr>
      </w:pPr>
    </w:p>
    <w:p w:rsidR="00531A29" w:rsidRPr="00757BED" w:rsidRDefault="00531A29" w:rsidP="008F15D3">
      <w:pPr>
        <w:pStyle w:val="a5"/>
        <w:numPr>
          <w:ilvl w:val="0"/>
          <w:numId w:val="4"/>
        </w:numPr>
        <w:shd w:val="clear" w:color="auto" w:fill="FFFFFF"/>
        <w:spacing w:after="0" w:line="0" w:lineRule="atLeast"/>
        <w:jc w:val="center"/>
        <w:rPr>
          <w:rFonts w:ascii="Times New Roman" w:eastAsia="Times New Roman" w:hAnsi="Times New Roman" w:cs="Times New Roman"/>
          <w:b/>
          <w:bCs/>
          <w:sz w:val="24"/>
          <w:szCs w:val="24"/>
          <w:lang w:eastAsia="ru-RU"/>
        </w:rPr>
      </w:pPr>
      <w:r w:rsidRPr="00757BED">
        <w:rPr>
          <w:rFonts w:ascii="Times New Roman" w:eastAsia="Times New Roman" w:hAnsi="Times New Roman" w:cs="Times New Roman"/>
          <w:b/>
          <w:bCs/>
          <w:sz w:val="24"/>
          <w:szCs w:val="24"/>
          <w:lang w:eastAsia="ru-RU"/>
        </w:rPr>
        <w:t>Общие положения</w:t>
      </w:r>
    </w:p>
    <w:p w:rsidR="00972DA9" w:rsidRPr="00757BED" w:rsidRDefault="00972DA9" w:rsidP="008F15D3">
      <w:pPr>
        <w:pStyle w:val="a5"/>
        <w:shd w:val="clear" w:color="auto" w:fill="FFFFFF"/>
        <w:spacing w:after="0" w:line="0" w:lineRule="atLeast"/>
        <w:jc w:val="both"/>
        <w:rPr>
          <w:rFonts w:ascii="Times New Roman" w:eastAsia="Times New Roman" w:hAnsi="Times New Roman" w:cs="Times New Roman"/>
          <w:sz w:val="24"/>
          <w:szCs w:val="24"/>
          <w:lang w:eastAsia="ru-RU"/>
        </w:rPr>
      </w:pP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1.1. Инструкция о порядке обеспечения конфиденциальности при обращении с информацией, содержащей персональные данные (далее – Инструкция), является обязательной</w:t>
      </w:r>
      <w:r w:rsidR="000B097F" w:rsidRPr="00757BED">
        <w:rPr>
          <w:rFonts w:ascii="Times New Roman" w:eastAsia="Times New Roman" w:hAnsi="Times New Roman" w:cs="Times New Roman"/>
          <w:sz w:val="24"/>
          <w:szCs w:val="24"/>
          <w:lang w:eastAsia="ru-RU"/>
        </w:rPr>
        <w:t xml:space="preserve"> для</w:t>
      </w:r>
      <w:r w:rsidRPr="00757BED">
        <w:rPr>
          <w:rFonts w:ascii="Times New Roman" w:eastAsia="Times New Roman" w:hAnsi="Times New Roman" w:cs="Times New Roman"/>
          <w:sz w:val="24"/>
          <w:szCs w:val="24"/>
          <w:lang w:eastAsia="ru-RU"/>
        </w:rPr>
        <w:t xml:space="preserve"> </w:t>
      </w:r>
      <w:r w:rsidR="000B097F" w:rsidRPr="00757BED">
        <w:rPr>
          <w:rFonts w:ascii="Times New Roman" w:eastAsia="Times New Roman" w:hAnsi="Times New Roman" w:cs="Times New Roman"/>
          <w:sz w:val="24"/>
          <w:szCs w:val="24"/>
          <w:lang w:eastAsia="ru-RU"/>
        </w:rPr>
        <w:t xml:space="preserve">муниципального бюджетного дошкольного образовательного учреждения «Детский сад № 244 </w:t>
      </w:r>
      <w:r w:rsidR="000B097F" w:rsidRPr="00757BED">
        <w:rPr>
          <w:rFonts w:ascii="Times New Roman" w:hAnsi="Times New Roman" w:cs="Times New Roman"/>
          <w:sz w:val="24"/>
          <w:szCs w:val="24"/>
        </w:rPr>
        <w:t>общеразвивающего вида  с приоритетным осуществлением деятельности по  физическому направлению  развития детей</w:t>
      </w:r>
      <w:r w:rsidR="000B097F" w:rsidRPr="00757BED">
        <w:rPr>
          <w:rFonts w:ascii="Times New Roman" w:eastAsia="Times New Roman" w:hAnsi="Times New Roman" w:cs="Times New Roman"/>
          <w:sz w:val="24"/>
          <w:szCs w:val="24"/>
          <w:lang w:eastAsia="ru-RU"/>
        </w:rPr>
        <w:t>» далее – Учреждение.</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1.2. </w:t>
      </w:r>
      <w:proofErr w:type="gramStart"/>
      <w:r w:rsidRPr="00757BED">
        <w:rPr>
          <w:rFonts w:ascii="Times New Roman" w:eastAsia="Times New Roman" w:hAnsi="Times New Roman" w:cs="Times New Roman"/>
          <w:sz w:val="24"/>
          <w:szCs w:val="24"/>
          <w:lang w:eastAsia="ru-RU"/>
        </w:rPr>
        <w:t>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 ч. его фамилия, имя, отчество, год, месяц, дата и место рождения, адрес, семейное, социальное и имущественное положение, образование, профессия, доходы и др.</w:t>
      </w:r>
      <w:proofErr w:type="gramEnd"/>
    </w:p>
    <w:p w:rsidR="00557F01"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1.3. Обеспечение конфиденциальности персональных данных не требуется в случае обезличивания персональных данных, а также в отношении общедоступных персональных данных.</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В общедоступные источники персональных данных (в т. ч.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и другие сведения.</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1.4. Конфиденциальность персональных данных предусматривает обязательное получение согласия субъекта персональных данных (наличие иного законного основания) на их обработку.</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Согласие не требуется на обработку данных:</w:t>
      </w:r>
    </w:p>
    <w:p w:rsidR="00531A29" w:rsidRPr="00757BED" w:rsidRDefault="00531A29" w:rsidP="008F15D3">
      <w:pPr>
        <w:numPr>
          <w:ilvl w:val="0"/>
          <w:numId w:val="1"/>
        </w:numPr>
        <w:shd w:val="clear" w:color="auto" w:fill="FFFFFF"/>
        <w:spacing w:after="0" w:line="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необходимых для доставки почтовых отправлений организациями почтовой связи; </w:t>
      </w:r>
    </w:p>
    <w:p w:rsidR="00531A29" w:rsidRPr="00757BED" w:rsidRDefault="00531A29" w:rsidP="008F15D3">
      <w:pPr>
        <w:numPr>
          <w:ilvl w:val="0"/>
          <w:numId w:val="1"/>
        </w:numPr>
        <w:shd w:val="clear" w:color="auto" w:fill="FFFFFF"/>
        <w:spacing w:after="0" w:line="0" w:lineRule="atLeast"/>
        <w:ind w:left="90"/>
        <w:jc w:val="both"/>
        <w:rPr>
          <w:rFonts w:ascii="Times New Roman" w:eastAsia="Times New Roman" w:hAnsi="Times New Roman" w:cs="Times New Roman"/>
          <w:sz w:val="24"/>
          <w:szCs w:val="24"/>
          <w:lang w:eastAsia="ru-RU"/>
        </w:rPr>
      </w:pPr>
      <w:proofErr w:type="gramStart"/>
      <w:r w:rsidRPr="00757BED">
        <w:rPr>
          <w:rFonts w:ascii="Times New Roman" w:eastAsia="Times New Roman" w:hAnsi="Times New Roman" w:cs="Times New Roman"/>
          <w:sz w:val="24"/>
          <w:szCs w:val="24"/>
          <w:lang w:eastAsia="ru-RU"/>
        </w:rPr>
        <w:t xml:space="preserve">включающих в себя только фамилию, имя и отчество субъекта; </w:t>
      </w:r>
      <w:proofErr w:type="gramEnd"/>
    </w:p>
    <w:p w:rsidR="00531A29" w:rsidRPr="00757BED" w:rsidRDefault="00531A29" w:rsidP="008F15D3">
      <w:pPr>
        <w:numPr>
          <w:ilvl w:val="0"/>
          <w:numId w:val="1"/>
        </w:numPr>
        <w:shd w:val="clear" w:color="auto" w:fill="FFFFFF"/>
        <w:spacing w:after="0" w:line="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данных, работа с которыми проводится в целях исполнения обращения (запроса) субъекта персональных данных, трудового или иного договора с ним, однократного пропуска в здание или в иных аналогичных целях; </w:t>
      </w:r>
    </w:p>
    <w:p w:rsidR="00531A29" w:rsidRPr="00757BED" w:rsidRDefault="00531A29" w:rsidP="008F15D3">
      <w:pPr>
        <w:numPr>
          <w:ilvl w:val="0"/>
          <w:numId w:val="1"/>
        </w:numPr>
        <w:shd w:val="clear" w:color="auto" w:fill="FFFFFF"/>
        <w:spacing w:after="0" w:line="0" w:lineRule="atLeast"/>
        <w:ind w:left="90"/>
        <w:jc w:val="both"/>
        <w:rPr>
          <w:rFonts w:ascii="Times New Roman" w:eastAsia="Times New Roman" w:hAnsi="Times New Roman" w:cs="Times New Roman"/>
          <w:sz w:val="24"/>
          <w:szCs w:val="24"/>
          <w:lang w:eastAsia="ru-RU"/>
        </w:rPr>
      </w:pPr>
      <w:proofErr w:type="gramStart"/>
      <w:r w:rsidRPr="00757BED">
        <w:rPr>
          <w:rFonts w:ascii="Times New Roman" w:eastAsia="Times New Roman" w:hAnsi="Times New Roman" w:cs="Times New Roman"/>
          <w:sz w:val="24"/>
          <w:szCs w:val="24"/>
          <w:lang w:eastAsia="ru-RU"/>
        </w:rPr>
        <w:t>обработка</w:t>
      </w:r>
      <w:proofErr w:type="gramEnd"/>
      <w:r w:rsidRPr="00757BED">
        <w:rPr>
          <w:rFonts w:ascii="Times New Roman" w:eastAsia="Times New Roman" w:hAnsi="Times New Roman" w:cs="Times New Roman"/>
          <w:sz w:val="24"/>
          <w:szCs w:val="24"/>
          <w:lang w:eastAsia="ru-RU"/>
        </w:rPr>
        <w:t xml:space="preserve"> которых осуществляется без средств автоматизации. </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1.5. Порядок ведения перечней персональных данных в ДОУ утверждается локальным актом. Осуществлять обработку и хранение конфиденциальных данных, не внесенных в перечень, запрещается.</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1.6. Все работники, постоянно работающие в помещениях, в которых ведется обработка персональных данных, должны иметь допуск (разрешение) к работе с соответствующими видами персональных данных.</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1.7. Работникам, осуществляющим обработку персональных данных, запрещается сообщать их устно или письменно кому бы то ни было, если это не вызвано служебной необходимостью, а также оставлять материальные носители с персональными данными без присмотра в незапертом помещении. После подготовки и передачи документа в соответствии с резолюцией файлы черновиков и вариантов документа должны переноситься подготовившим их работником на маркированные носители, предназначенные для хранения персональных данных. Без согласования с руководителем </w:t>
      </w:r>
      <w:r w:rsidR="000B097F" w:rsidRPr="00757BED">
        <w:rPr>
          <w:rFonts w:ascii="Times New Roman" w:eastAsia="Times New Roman" w:hAnsi="Times New Roman" w:cs="Times New Roman"/>
          <w:sz w:val="24"/>
          <w:szCs w:val="24"/>
          <w:lang w:eastAsia="ru-RU"/>
        </w:rPr>
        <w:t xml:space="preserve">Учреждения </w:t>
      </w:r>
      <w:r w:rsidRPr="00757BED">
        <w:rPr>
          <w:rFonts w:ascii="Times New Roman" w:eastAsia="Times New Roman" w:hAnsi="Times New Roman" w:cs="Times New Roman"/>
          <w:sz w:val="24"/>
          <w:szCs w:val="24"/>
          <w:lang w:eastAsia="ru-RU"/>
        </w:rPr>
        <w:t>формирование и хранение баз данных (картотек, файловых архивов и др.), содержащих конфиденциальные данные, запрещается.</w:t>
      </w:r>
    </w:p>
    <w:p w:rsidR="00531A29" w:rsidRPr="00757BED" w:rsidRDefault="00531A29" w:rsidP="008F15D3">
      <w:pPr>
        <w:shd w:val="clear" w:color="auto" w:fill="FFFFFF"/>
        <w:spacing w:after="0" w:line="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1.8. Передача персональных данных допускается только в случаях, установленных Федеральными законами от 27.07.2006 № 152-ФЗ "О персональных данных" и от 02.05.2006 № 59-ФЗ "О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письменному поручению (резолюции) вышестоящих должностных лиц.</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1.9. Запрещается передача персональных данных по телефону, факсу, электронной почте за исключением случаев, установленных законодательством РФ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конфиденциальные данные, за исключением данных, содержащихся в материалах заявителя или опубликованных в общедоступных источниках.</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lastRenderedPageBreak/>
        <w:t xml:space="preserve">1.10. Ответственность за защиту обрабатываемых персональных данных возлагается на работников </w:t>
      </w:r>
      <w:r w:rsidR="000B097F" w:rsidRPr="00757BED">
        <w:rPr>
          <w:rFonts w:ascii="Times New Roman" w:eastAsia="Times New Roman" w:hAnsi="Times New Roman" w:cs="Times New Roman"/>
          <w:sz w:val="24"/>
          <w:szCs w:val="24"/>
          <w:lang w:eastAsia="ru-RU"/>
        </w:rPr>
        <w:t>Учреждения</w:t>
      </w:r>
      <w:r w:rsidRPr="00757BED">
        <w:rPr>
          <w:rFonts w:ascii="Times New Roman" w:eastAsia="Times New Roman" w:hAnsi="Times New Roman" w:cs="Times New Roman"/>
          <w:sz w:val="24"/>
          <w:szCs w:val="24"/>
          <w:lang w:eastAsia="ru-RU"/>
        </w:rPr>
        <w:t xml:space="preserve">, осуществляющих такую обработку по договору с оператором, а также на иные лица, осуществляющие обработку или хранение конфиденциальных данных в </w:t>
      </w:r>
      <w:r w:rsidR="000B097F" w:rsidRPr="00757BED">
        <w:rPr>
          <w:rFonts w:ascii="Times New Roman" w:eastAsia="Times New Roman" w:hAnsi="Times New Roman" w:cs="Times New Roman"/>
          <w:sz w:val="24"/>
          <w:szCs w:val="24"/>
          <w:lang w:eastAsia="ru-RU"/>
        </w:rPr>
        <w:t>Учреждении</w:t>
      </w:r>
      <w:r w:rsidRPr="00757BED">
        <w:rPr>
          <w:rFonts w:ascii="Times New Roman" w:eastAsia="Times New Roman" w:hAnsi="Times New Roman" w:cs="Times New Roman"/>
          <w:sz w:val="24"/>
          <w:szCs w:val="24"/>
          <w:lang w:eastAsia="ru-RU"/>
        </w:rPr>
        <w:t>. Лица, виновные в нарушении норм, регулирующих обработку и хранение конфиденциальных данных, несут дисциплинарную, административную и уголовную ответственность в соответствии с законодательством и ведомственными нормативными актами.</w:t>
      </w:r>
    </w:p>
    <w:p w:rsidR="008F15D3" w:rsidRPr="00757BED" w:rsidRDefault="008F15D3" w:rsidP="008F15D3">
      <w:pPr>
        <w:shd w:val="clear" w:color="auto" w:fill="FFFFFF"/>
        <w:spacing w:after="0" w:line="270" w:lineRule="atLeast"/>
        <w:jc w:val="both"/>
        <w:rPr>
          <w:rFonts w:ascii="Times New Roman" w:eastAsia="Times New Roman" w:hAnsi="Times New Roman" w:cs="Times New Roman"/>
          <w:sz w:val="24"/>
          <w:szCs w:val="24"/>
          <w:lang w:eastAsia="ru-RU"/>
        </w:rPr>
      </w:pPr>
    </w:p>
    <w:p w:rsidR="00531A29" w:rsidRPr="00757BED" w:rsidRDefault="00531A29" w:rsidP="008F15D3">
      <w:pPr>
        <w:pStyle w:val="a5"/>
        <w:numPr>
          <w:ilvl w:val="0"/>
          <w:numId w:val="4"/>
        </w:numPr>
        <w:shd w:val="clear" w:color="auto" w:fill="FFFFFF"/>
        <w:spacing w:after="0" w:line="270" w:lineRule="atLeast"/>
        <w:jc w:val="center"/>
        <w:rPr>
          <w:rFonts w:ascii="Times New Roman" w:eastAsia="Times New Roman" w:hAnsi="Times New Roman" w:cs="Times New Roman"/>
          <w:b/>
          <w:bCs/>
          <w:sz w:val="24"/>
          <w:szCs w:val="24"/>
          <w:lang w:eastAsia="ru-RU"/>
        </w:rPr>
      </w:pPr>
      <w:r w:rsidRPr="00757BED">
        <w:rPr>
          <w:rFonts w:ascii="Times New Roman" w:eastAsia="Times New Roman" w:hAnsi="Times New Roman" w:cs="Times New Roman"/>
          <w:b/>
          <w:bCs/>
          <w:sz w:val="24"/>
          <w:szCs w:val="24"/>
          <w:lang w:eastAsia="ru-RU"/>
        </w:rPr>
        <w:t>Порядок обеспечения безопасности при обработке и хранении персональных данных, осуществляемых без использования средств автоматизации</w:t>
      </w:r>
    </w:p>
    <w:p w:rsidR="008F15D3" w:rsidRPr="00757BED" w:rsidRDefault="008F15D3" w:rsidP="008F15D3">
      <w:pPr>
        <w:pStyle w:val="a5"/>
        <w:shd w:val="clear" w:color="auto" w:fill="FFFFFF"/>
        <w:spacing w:after="0" w:line="270" w:lineRule="atLeast"/>
        <w:jc w:val="both"/>
        <w:rPr>
          <w:rFonts w:ascii="Times New Roman" w:eastAsia="Times New Roman" w:hAnsi="Times New Roman" w:cs="Times New Roman"/>
          <w:sz w:val="24"/>
          <w:szCs w:val="24"/>
          <w:lang w:eastAsia="ru-RU"/>
        </w:rPr>
      </w:pP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2.1. Обработка персональных данных, осуществляемая без использования средств автоматизации, должна быть организована таким образом, чтобы в отношении каждой категории персональных данных можно было определить места хранения материальных носителей персональных данных и установить перечень лиц, осуществляющих обработку.</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2.2. При хранении материальных носителей необходимо соблюдать условия, обеспечивающие сохранность персональных данных и исключающие несанкционированный доступ к ним.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выполнения такой обработки.</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2.3. 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на одном материальном носителе размещать персональные данные, </w:t>
      </w:r>
      <w:proofErr w:type="gramStart"/>
      <w:r w:rsidRPr="00757BED">
        <w:rPr>
          <w:rFonts w:ascii="Times New Roman" w:eastAsia="Times New Roman" w:hAnsi="Times New Roman" w:cs="Times New Roman"/>
          <w:sz w:val="24"/>
          <w:szCs w:val="24"/>
          <w:lang w:eastAsia="ru-RU"/>
        </w:rPr>
        <w:t>цели</w:t>
      </w:r>
      <w:proofErr w:type="gramEnd"/>
      <w:r w:rsidRPr="00757BED">
        <w:rPr>
          <w:rFonts w:ascii="Times New Roman" w:eastAsia="Times New Roman" w:hAnsi="Times New Roman" w:cs="Times New Roman"/>
          <w:sz w:val="24"/>
          <w:szCs w:val="24"/>
          <w:lang w:eastAsia="ru-RU"/>
        </w:rPr>
        <w:t xml:space="preserve"> обработки которых заведомо не совместимы. Для обработки персональных данных каждой категории должен использоваться отдельный материальный носитель.</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2.4. </w:t>
      </w:r>
      <w:proofErr w:type="gramStart"/>
      <w:r w:rsidRPr="00757BED">
        <w:rPr>
          <w:rFonts w:ascii="Times New Roman" w:eastAsia="Times New Roman" w:hAnsi="Times New Roman" w:cs="Times New Roman"/>
          <w:sz w:val="24"/>
          <w:szCs w:val="24"/>
          <w:lang w:eastAsia="ru-RU"/>
        </w:rPr>
        <w:t>При несовместимости целей обработки персональных данных, зафиксированных на одном материальном носителе, и невозможности обработки одних персональных данных отдельно от других, зафиксированных на том же носителе,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2.5. Уничтожение или обезличивание всех или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8F15D3" w:rsidRPr="00757BED" w:rsidRDefault="008F15D3" w:rsidP="008F15D3">
      <w:pPr>
        <w:shd w:val="clear" w:color="auto" w:fill="FFFFFF"/>
        <w:spacing w:after="0" w:line="270" w:lineRule="atLeast"/>
        <w:jc w:val="both"/>
        <w:rPr>
          <w:rFonts w:ascii="Times New Roman" w:eastAsia="Times New Roman" w:hAnsi="Times New Roman" w:cs="Times New Roman"/>
          <w:sz w:val="24"/>
          <w:szCs w:val="24"/>
          <w:lang w:eastAsia="ru-RU"/>
        </w:rPr>
      </w:pPr>
    </w:p>
    <w:p w:rsidR="00531A29" w:rsidRPr="00757BED" w:rsidRDefault="00531A29" w:rsidP="008F15D3">
      <w:pPr>
        <w:pStyle w:val="a5"/>
        <w:numPr>
          <w:ilvl w:val="0"/>
          <w:numId w:val="4"/>
        </w:numPr>
        <w:shd w:val="clear" w:color="auto" w:fill="FFFFFF"/>
        <w:spacing w:after="0" w:line="270" w:lineRule="atLeast"/>
        <w:jc w:val="center"/>
        <w:rPr>
          <w:rFonts w:ascii="Times New Roman" w:eastAsia="Times New Roman" w:hAnsi="Times New Roman" w:cs="Times New Roman"/>
          <w:b/>
          <w:bCs/>
          <w:sz w:val="24"/>
          <w:szCs w:val="24"/>
          <w:lang w:eastAsia="ru-RU"/>
        </w:rPr>
      </w:pPr>
      <w:r w:rsidRPr="00757BED">
        <w:rPr>
          <w:rFonts w:ascii="Times New Roman" w:eastAsia="Times New Roman" w:hAnsi="Times New Roman" w:cs="Times New Roman"/>
          <w:b/>
          <w:bCs/>
          <w:sz w:val="24"/>
          <w:szCs w:val="24"/>
          <w:lang w:eastAsia="ru-RU"/>
        </w:rPr>
        <w:t>Порядок обеспечения безопасности при обработке и хранении персональных данных, осуществляемых с использованием средств автоматизации</w:t>
      </w:r>
    </w:p>
    <w:p w:rsidR="008F15D3" w:rsidRPr="00757BED" w:rsidRDefault="008F15D3" w:rsidP="008F15D3">
      <w:pPr>
        <w:pStyle w:val="a5"/>
        <w:shd w:val="clear" w:color="auto" w:fill="FFFFFF"/>
        <w:spacing w:after="0" w:line="270" w:lineRule="atLeast"/>
        <w:rPr>
          <w:rFonts w:ascii="Times New Roman" w:eastAsia="Times New Roman" w:hAnsi="Times New Roman" w:cs="Times New Roman"/>
          <w:sz w:val="24"/>
          <w:szCs w:val="24"/>
          <w:lang w:eastAsia="ru-RU"/>
        </w:rPr>
      </w:pP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3.1. Безопасность персональных данных при их обработке в информационных системах, хранении и пересылке обеспечивается с помощью системы защиты персональных данных, включающей специальные средства защиты информации, а также используемые в информационной системе информационные технологии.</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3.2. Допуск лиц к обработке персональных данных в информационных системах осуществляется на основании соответствующих разрешительных документов и ключей (паролей) доступа.</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3.3. Работа с информационными системами должна быть организована таким образом, чтобы обеспечить сохранность носителей персональных данных и средств защиты информации, а также исключить возможность неконтролируемого пребывания в помещениях, где они находятся, посторонних лиц.</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шести и более символов.</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lastRenderedPageBreak/>
        <w:t>3.5. Работа на компьютерах с персональными данными без паролей доступа или под чужими или общими (одинаковыми) паролями, а также пересылка персональных данных без использования специальных средств защиты по общедоступным сетям связи, в т. ч. сети Интернет, запрещается.</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3.6. При обработке персональных данных в информационных системах пользователями должно быть обеспечено:</w:t>
      </w:r>
    </w:p>
    <w:p w:rsidR="00531A29" w:rsidRPr="00757BED" w:rsidRDefault="00531A29" w:rsidP="008F15D3">
      <w:pPr>
        <w:numPr>
          <w:ilvl w:val="0"/>
          <w:numId w:val="2"/>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rsidR="00531A29" w:rsidRPr="00757BED" w:rsidRDefault="00531A29" w:rsidP="008F15D3">
      <w:pPr>
        <w:numPr>
          <w:ilvl w:val="0"/>
          <w:numId w:val="2"/>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531A29" w:rsidRPr="00757BED" w:rsidRDefault="00531A29" w:rsidP="008F15D3">
      <w:pPr>
        <w:numPr>
          <w:ilvl w:val="0"/>
          <w:numId w:val="2"/>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rsidR="00531A29" w:rsidRPr="00757BED" w:rsidRDefault="00531A29" w:rsidP="008F15D3">
      <w:pPr>
        <w:numPr>
          <w:ilvl w:val="0"/>
          <w:numId w:val="2"/>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недопущение несанкционированного выноса из помещений, установки и подключения оборудования, а также удаления, инсталляции или настройки программного обеспечения. </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3.7. При обработке персональных данных в информационных системах разработчики и администраторы систем должны обеспечивать:</w:t>
      </w:r>
    </w:p>
    <w:p w:rsidR="00531A29" w:rsidRPr="00757BED" w:rsidRDefault="00531A29" w:rsidP="008F15D3">
      <w:pPr>
        <w:numPr>
          <w:ilvl w:val="0"/>
          <w:numId w:val="3"/>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обучение лиц, использующих средства защиты информации, применяемые в информационных системах, правилам работы с ними; </w:t>
      </w:r>
    </w:p>
    <w:p w:rsidR="00531A29" w:rsidRPr="00757BED" w:rsidRDefault="00531A29" w:rsidP="008F15D3">
      <w:pPr>
        <w:numPr>
          <w:ilvl w:val="0"/>
          <w:numId w:val="3"/>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учет лиц, допущенных к работе с персональными данными в информационных системах, прав и паролей доступа; </w:t>
      </w:r>
    </w:p>
    <w:p w:rsidR="00531A29" w:rsidRPr="00757BED" w:rsidRDefault="00531A29" w:rsidP="008F15D3">
      <w:pPr>
        <w:numPr>
          <w:ilvl w:val="0"/>
          <w:numId w:val="3"/>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учет применяемых средств защиты информации, эксплуатационной и технической документации к ним; </w:t>
      </w:r>
    </w:p>
    <w:p w:rsidR="00531A29" w:rsidRPr="00757BED" w:rsidRDefault="00531A29" w:rsidP="008F15D3">
      <w:pPr>
        <w:numPr>
          <w:ilvl w:val="0"/>
          <w:numId w:val="3"/>
        </w:numPr>
        <w:shd w:val="clear" w:color="auto" w:fill="FFFFFF"/>
        <w:spacing w:after="0" w:line="270" w:lineRule="atLeast"/>
        <w:ind w:left="90"/>
        <w:jc w:val="both"/>
        <w:rPr>
          <w:rFonts w:ascii="Times New Roman" w:eastAsia="Times New Roman" w:hAnsi="Times New Roman" w:cs="Times New Roman"/>
          <w:sz w:val="24"/>
          <w:szCs w:val="24"/>
          <w:lang w:eastAsia="ru-RU"/>
        </w:rPr>
      </w:pPr>
      <w:proofErr w:type="gramStart"/>
      <w:r w:rsidRPr="00757BED">
        <w:rPr>
          <w:rFonts w:ascii="Times New Roman" w:eastAsia="Times New Roman" w:hAnsi="Times New Roman" w:cs="Times New Roman"/>
          <w:sz w:val="24"/>
          <w:szCs w:val="24"/>
          <w:lang w:eastAsia="ru-RU"/>
        </w:rPr>
        <w:t>контроль за</w:t>
      </w:r>
      <w:proofErr w:type="gramEnd"/>
      <w:r w:rsidRPr="00757BED">
        <w:rPr>
          <w:rFonts w:ascii="Times New Roman" w:eastAsia="Times New Roman" w:hAnsi="Times New Roman" w:cs="Times New Roman"/>
          <w:sz w:val="24"/>
          <w:szCs w:val="24"/>
          <w:lang w:eastAsia="ru-RU"/>
        </w:rPr>
        <w:t xml:space="preserve"> соблюдением условий использования средств защиты информации, предусмотренных эксплуатационной и технической документацией; </w:t>
      </w:r>
    </w:p>
    <w:p w:rsidR="00531A29" w:rsidRPr="00757BED" w:rsidRDefault="00531A29" w:rsidP="008F15D3">
      <w:pPr>
        <w:numPr>
          <w:ilvl w:val="0"/>
          <w:numId w:val="3"/>
        </w:numPr>
        <w:shd w:val="clear" w:color="auto" w:fill="FFFFFF"/>
        <w:spacing w:after="0" w:line="270" w:lineRule="atLeast"/>
        <w:ind w:left="90"/>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описание системы защиты персональных данных. </w:t>
      </w:r>
    </w:p>
    <w:p w:rsidR="00531A29"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3.8. Специфические требования к защите персональных данных в отдельных автоматизированных системах устанавливаются инструкциями по их использованию и эксплуатации.</w:t>
      </w:r>
    </w:p>
    <w:p w:rsidR="00C02D58" w:rsidRPr="00757BED" w:rsidRDefault="00531A29" w:rsidP="008F15D3">
      <w:pPr>
        <w:shd w:val="clear" w:color="auto" w:fill="FFFFFF"/>
        <w:spacing w:after="0" w:line="270" w:lineRule="atLeast"/>
        <w:jc w:val="both"/>
        <w:rPr>
          <w:rFonts w:ascii="Times New Roman" w:eastAsia="Times New Roman" w:hAnsi="Times New Roman" w:cs="Times New Roman"/>
          <w:sz w:val="24"/>
          <w:szCs w:val="24"/>
          <w:lang w:eastAsia="ru-RU"/>
        </w:rPr>
      </w:pPr>
      <w:r w:rsidRPr="00757BED">
        <w:rPr>
          <w:rFonts w:ascii="Times New Roman" w:eastAsia="Times New Roman" w:hAnsi="Times New Roman" w:cs="Times New Roman"/>
          <w:sz w:val="24"/>
          <w:szCs w:val="24"/>
          <w:lang w:eastAsia="ru-RU"/>
        </w:rPr>
        <w:t xml:space="preserve">3.9. Работники </w:t>
      </w:r>
      <w:r w:rsidR="00972DA9" w:rsidRPr="00757BED">
        <w:rPr>
          <w:rFonts w:ascii="Times New Roman" w:eastAsia="Times New Roman" w:hAnsi="Times New Roman" w:cs="Times New Roman"/>
          <w:sz w:val="24"/>
          <w:szCs w:val="24"/>
          <w:lang w:eastAsia="ru-RU"/>
        </w:rPr>
        <w:t>Учреждения</w:t>
      </w:r>
      <w:r w:rsidRPr="00757BED">
        <w:rPr>
          <w:rFonts w:ascii="Times New Roman" w:eastAsia="Times New Roman" w:hAnsi="Times New Roman" w:cs="Times New Roman"/>
          <w:sz w:val="24"/>
          <w:szCs w:val="24"/>
          <w:lang w:eastAsia="ru-RU"/>
        </w:rPr>
        <w:t xml:space="preserve"> и лица, выполняющие работы по договорам и контрактам, имеющие отношение к обработке персональных данных, должны быть ознакомлены с Инструкцией под расписку.</w:t>
      </w:r>
      <w:bookmarkStart w:id="0" w:name="_GoBack"/>
      <w:bookmarkEnd w:id="0"/>
    </w:p>
    <w:sectPr w:rsidR="00C02D58" w:rsidRPr="00757BED" w:rsidSect="008F1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0E5"/>
    <w:multiLevelType w:val="multilevel"/>
    <w:tmpl w:val="B1B2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27C5B"/>
    <w:multiLevelType w:val="multilevel"/>
    <w:tmpl w:val="F66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05AE4"/>
    <w:multiLevelType w:val="hybridMultilevel"/>
    <w:tmpl w:val="12022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83785A"/>
    <w:multiLevelType w:val="multilevel"/>
    <w:tmpl w:val="F2B6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29"/>
    <w:rsid w:val="000B097F"/>
    <w:rsid w:val="00531A29"/>
    <w:rsid w:val="00557F01"/>
    <w:rsid w:val="007036A5"/>
    <w:rsid w:val="00757BED"/>
    <w:rsid w:val="008F15D3"/>
    <w:rsid w:val="00972DA9"/>
    <w:rsid w:val="00AD66A0"/>
    <w:rsid w:val="00C02D58"/>
    <w:rsid w:val="00D1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6A5"/>
    <w:rPr>
      <w:rFonts w:ascii="Tahoma" w:hAnsi="Tahoma" w:cs="Tahoma"/>
      <w:sz w:val="16"/>
      <w:szCs w:val="16"/>
    </w:rPr>
  </w:style>
  <w:style w:type="paragraph" w:styleId="a5">
    <w:name w:val="List Paragraph"/>
    <w:basedOn w:val="a"/>
    <w:uiPriority w:val="34"/>
    <w:qFormat/>
    <w:rsid w:val="00972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6A5"/>
    <w:rPr>
      <w:rFonts w:ascii="Tahoma" w:hAnsi="Tahoma" w:cs="Tahoma"/>
      <w:sz w:val="16"/>
      <w:szCs w:val="16"/>
    </w:rPr>
  </w:style>
  <w:style w:type="paragraph" w:styleId="a5">
    <w:name w:val="List Paragraph"/>
    <w:basedOn w:val="a"/>
    <w:uiPriority w:val="34"/>
    <w:qFormat/>
    <w:rsid w:val="0097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8660">
      <w:bodyDiv w:val="1"/>
      <w:marLeft w:val="0"/>
      <w:marRight w:val="0"/>
      <w:marTop w:val="0"/>
      <w:marBottom w:val="0"/>
      <w:divBdr>
        <w:top w:val="none" w:sz="0" w:space="0" w:color="auto"/>
        <w:left w:val="none" w:sz="0" w:space="0" w:color="auto"/>
        <w:bottom w:val="none" w:sz="0" w:space="0" w:color="auto"/>
        <w:right w:val="none" w:sz="0" w:space="0" w:color="auto"/>
      </w:divBdr>
      <w:divsChild>
        <w:div w:id="1689597705">
          <w:marLeft w:val="0"/>
          <w:marRight w:val="0"/>
          <w:marTop w:val="0"/>
          <w:marBottom w:val="0"/>
          <w:divBdr>
            <w:top w:val="none" w:sz="0" w:space="0" w:color="auto"/>
            <w:left w:val="none" w:sz="0" w:space="0" w:color="auto"/>
            <w:bottom w:val="none" w:sz="0" w:space="0" w:color="auto"/>
            <w:right w:val="none" w:sz="0" w:space="0" w:color="auto"/>
          </w:divBdr>
          <w:divsChild>
            <w:div w:id="291716353">
              <w:marLeft w:val="0"/>
              <w:marRight w:val="0"/>
              <w:marTop w:val="0"/>
              <w:marBottom w:val="0"/>
              <w:divBdr>
                <w:top w:val="none" w:sz="0" w:space="0" w:color="auto"/>
                <w:left w:val="none" w:sz="0" w:space="0" w:color="auto"/>
                <w:bottom w:val="none" w:sz="0" w:space="0" w:color="auto"/>
                <w:right w:val="none" w:sz="0" w:space="0" w:color="auto"/>
              </w:divBdr>
              <w:divsChild>
                <w:div w:id="1710644858">
                  <w:marLeft w:val="90"/>
                  <w:marRight w:val="3990"/>
                  <w:marTop w:val="0"/>
                  <w:marBottom w:val="0"/>
                  <w:divBdr>
                    <w:top w:val="none" w:sz="0" w:space="0" w:color="auto"/>
                    <w:left w:val="none" w:sz="0" w:space="0" w:color="auto"/>
                    <w:bottom w:val="none" w:sz="0" w:space="0" w:color="auto"/>
                    <w:right w:val="none" w:sz="0" w:space="0" w:color="auto"/>
                  </w:divBdr>
                  <w:divsChild>
                    <w:div w:id="10646649">
                      <w:marLeft w:val="0"/>
                      <w:marRight w:val="0"/>
                      <w:marTop w:val="0"/>
                      <w:marBottom w:val="0"/>
                      <w:divBdr>
                        <w:top w:val="none" w:sz="0" w:space="0" w:color="auto"/>
                        <w:left w:val="none" w:sz="0" w:space="0" w:color="auto"/>
                        <w:bottom w:val="none" w:sz="0" w:space="0" w:color="auto"/>
                        <w:right w:val="none" w:sz="0" w:space="0" w:color="auto"/>
                      </w:divBdr>
                      <w:divsChild>
                        <w:div w:id="464781842">
                          <w:marLeft w:val="0"/>
                          <w:marRight w:val="0"/>
                          <w:marTop w:val="0"/>
                          <w:marBottom w:val="0"/>
                          <w:divBdr>
                            <w:top w:val="none" w:sz="0" w:space="0" w:color="auto"/>
                            <w:left w:val="none" w:sz="0" w:space="0" w:color="auto"/>
                            <w:bottom w:val="none" w:sz="0" w:space="0" w:color="auto"/>
                            <w:right w:val="none" w:sz="0" w:space="0" w:color="auto"/>
                          </w:divBdr>
                        </w:div>
                        <w:div w:id="556554305">
                          <w:marLeft w:val="0"/>
                          <w:marRight w:val="0"/>
                          <w:marTop w:val="0"/>
                          <w:marBottom w:val="0"/>
                          <w:divBdr>
                            <w:top w:val="none" w:sz="0" w:space="0" w:color="auto"/>
                            <w:left w:val="none" w:sz="0" w:space="0" w:color="auto"/>
                            <w:bottom w:val="none" w:sz="0" w:space="0" w:color="auto"/>
                            <w:right w:val="none" w:sz="0" w:space="0" w:color="auto"/>
                          </w:divBdr>
                          <w:divsChild>
                            <w:div w:id="1704943011">
                              <w:marLeft w:val="0"/>
                              <w:marRight w:val="0"/>
                              <w:marTop w:val="0"/>
                              <w:marBottom w:val="0"/>
                              <w:divBdr>
                                <w:top w:val="none" w:sz="0" w:space="0" w:color="auto"/>
                                <w:left w:val="none" w:sz="0" w:space="0" w:color="auto"/>
                                <w:bottom w:val="none" w:sz="0" w:space="0" w:color="auto"/>
                                <w:right w:val="none" w:sz="0" w:space="0" w:color="auto"/>
                              </w:divBdr>
                            </w:div>
                            <w:div w:id="1821337447">
                              <w:marLeft w:val="0"/>
                              <w:marRight w:val="0"/>
                              <w:marTop w:val="0"/>
                              <w:marBottom w:val="0"/>
                              <w:divBdr>
                                <w:top w:val="none" w:sz="0" w:space="0" w:color="auto"/>
                                <w:left w:val="none" w:sz="0" w:space="0" w:color="auto"/>
                                <w:bottom w:val="none" w:sz="0" w:space="0" w:color="auto"/>
                                <w:right w:val="none" w:sz="0" w:space="0" w:color="auto"/>
                              </w:divBdr>
                            </w:div>
                            <w:div w:id="168103684">
                              <w:marLeft w:val="0"/>
                              <w:marRight w:val="0"/>
                              <w:marTop w:val="0"/>
                              <w:marBottom w:val="0"/>
                              <w:divBdr>
                                <w:top w:val="none" w:sz="0" w:space="0" w:color="auto"/>
                                <w:left w:val="none" w:sz="0" w:space="0" w:color="auto"/>
                                <w:bottom w:val="none" w:sz="0" w:space="0" w:color="auto"/>
                                <w:right w:val="none" w:sz="0" w:space="0" w:color="auto"/>
                              </w:divBdr>
                            </w:div>
                          </w:divsChild>
                        </w:div>
                        <w:div w:id="1525246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admin</cp:lastModifiedBy>
  <cp:revision>4</cp:revision>
  <cp:lastPrinted>2015-05-27T08:02:00Z</cp:lastPrinted>
  <dcterms:created xsi:type="dcterms:W3CDTF">2017-06-29T05:11:00Z</dcterms:created>
  <dcterms:modified xsi:type="dcterms:W3CDTF">2017-06-29T08:09:00Z</dcterms:modified>
</cp:coreProperties>
</file>