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19" w:rsidRPr="008006A9" w:rsidRDefault="001F6119" w:rsidP="001F6119">
      <w:pPr>
        <w:pStyle w:val="3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8006A9">
        <w:rPr>
          <w:rFonts w:ascii="Times New Roman" w:hAnsi="Times New Roman" w:cs="Times New Roman"/>
          <w:color w:val="auto"/>
          <w:sz w:val="36"/>
          <w:szCs w:val="36"/>
        </w:rPr>
        <w:t>Методика составления и разучивания хореографических комбинаций</w:t>
      </w:r>
      <w:r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1F6119" w:rsidRPr="00960BF8" w:rsidRDefault="001F6119" w:rsidP="001F611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sz w:val="28"/>
          <w:szCs w:val="28"/>
        </w:rPr>
        <w:t xml:space="preserve">Хореографические комбинации составляют и разучивают так же, как и в классической аэробике, независимо от того, в каком стилистическом решении создается комбинация: аэробно-спортивном (главным образом на хореографии классической аэробики, которая лежит в основе </w:t>
      </w:r>
      <w:proofErr w:type="gramStart"/>
      <w:r w:rsidRPr="00960BF8">
        <w:rPr>
          <w:sz w:val="28"/>
          <w:szCs w:val="28"/>
        </w:rPr>
        <w:t>степ-хореографии</w:t>
      </w:r>
      <w:proofErr w:type="gramEnd"/>
      <w:r w:rsidRPr="00960BF8">
        <w:rPr>
          <w:sz w:val="28"/>
          <w:szCs w:val="28"/>
        </w:rPr>
        <w:t xml:space="preserve">) или танцевально-аэробном (с элементами латиноамериканских, русских и других танцев). Однако платформа диктует и некоторую специфику: во-первых, в организации занятий, так как в </w:t>
      </w:r>
      <w:proofErr w:type="gramStart"/>
      <w:r w:rsidRPr="00960BF8">
        <w:rPr>
          <w:sz w:val="28"/>
          <w:szCs w:val="28"/>
        </w:rPr>
        <w:t>степ-аэробике</w:t>
      </w:r>
      <w:proofErr w:type="gramEnd"/>
      <w:r w:rsidRPr="00960BF8">
        <w:rPr>
          <w:sz w:val="28"/>
          <w:szCs w:val="28"/>
        </w:rPr>
        <w:t xml:space="preserve"> занимающиеся в большей степени, чем в классической аэробике, привязаны к своим рабочим местам, и, во-вторых, – в отношении методов повышения интенсивности (см. ниже). Комбинация составляется на 24, 32, или 64 счета так, чтобы происходила смена ноги в начале ее (на первом элементе), в середине или в конце (на последнем элементе). Это позволяет выполнять упражнения с двух ног без отдыха, развивать координацию движений, равномерное развитие мышц ног.</w:t>
      </w:r>
    </w:p>
    <w:p w:rsidR="001F6119" w:rsidRPr="00960BF8" w:rsidRDefault="001F6119" w:rsidP="001F611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Методы </w:t>
      </w:r>
      <w:r w:rsidRPr="00960BF8">
        <w:rPr>
          <w:rStyle w:val="a5"/>
          <w:sz w:val="28"/>
          <w:szCs w:val="28"/>
        </w:rPr>
        <w:t>разучивания</w:t>
      </w:r>
    </w:p>
    <w:p w:rsidR="001F6119" w:rsidRPr="00960BF8" w:rsidRDefault="001F6119" w:rsidP="001F611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rStyle w:val="a8"/>
          <w:b/>
          <w:bCs/>
          <w:sz w:val="28"/>
          <w:szCs w:val="28"/>
        </w:rPr>
        <w:t>Линейная прогрессия</w:t>
      </w:r>
    </w:p>
    <w:p w:rsidR="001F6119" w:rsidRPr="00960BF8" w:rsidRDefault="001F6119" w:rsidP="001F611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sz w:val="28"/>
          <w:szCs w:val="28"/>
        </w:rPr>
        <w:t>При этом методе необходимо соблюдать следующие правила:</w:t>
      </w:r>
    </w:p>
    <w:p w:rsidR="001F6119" w:rsidRPr="00960BF8" w:rsidRDefault="001F6119" w:rsidP="001F61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переход от одного движения к другому осуществляется без построения связок;</w:t>
      </w:r>
    </w:p>
    <w:p w:rsidR="001F6119" w:rsidRPr="00960BF8" w:rsidRDefault="001F6119" w:rsidP="001F61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>широко применяется модификация одного базового шага (например, степ-</w:t>
      </w:r>
      <w:proofErr w:type="spellStart"/>
      <w:r w:rsidRPr="00960BF8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960BF8">
        <w:rPr>
          <w:rFonts w:ascii="Times New Roman" w:hAnsi="Times New Roman" w:cs="Times New Roman"/>
          <w:sz w:val="28"/>
          <w:szCs w:val="28"/>
        </w:rPr>
        <w:t xml:space="preserve"> с приставлением ноги рядом с опорой – базовый элемент, степ-</w:t>
      </w:r>
      <w:proofErr w:type="spellStart"/>
      <w:r w:rsidRPr="00960BF8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960BF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60BF8">
        <w:rPr>
          <w:rFonts w:ascii="Times New Roman" w:hAnsi="Times New Roman" w:cs="Times New Roman"/>
          <w:sz w:val="28"/>
          <w:szCs w:val="28"/>
        </w:rPr>
        <w:t>отставлением</w:t>
      </w:r>
      <w:proofErr w:type="spellEnd"/>
      <w:r w:rsidRPr="00960BF8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r w:rsidRPr="00960BF8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960BF8">
        <w:rPr>
          <w:rFonts w:ascii="Times New Roman" w:hAnsi="Times New Roman" w:cs="Times New Roman"/>
          <w:sz w:val="28"/>
          <w:szCs w:val="28"/>
        </w:rPr>
        <w:t xml:space="preserve"> сзади опорной – модификация);</w:t>
      </w:r>
    </w:p>
    <w:p w:rsidR="001F6119" w:rsidRPr="00960BF8" w:rsidRDefault="001F6119" w:rsidP="001F61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F8">
        <w:rPr>
          <w:rFonts w:ascii="Times New Roman" w:hAnsi="Times New Roman" w:cs="Times New Roman"/>
          <w:sz w:val="28"/>
          <w:szCs w:val="28"/>
        </w:rPr>
        <w:t xml:space="preserve">есть возможность выполнения фрагмента занятия на одном базовом шаге с использованием различных подходов к </w:t>
      </w:r>
      <w:proofErr w:type="gramStart"/>
      <w:r w:rsidRPr="00960BF8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Pr="00960BF8">
        <w:rPr>
          <w:rFonts w:ascii="Times New Roman" w:hAnsi="Times New Roman" w:cs="Times New Roman"/>
          <w:sz w:val="28"/>
          <w:szCs w:val="28"/>
        </w:rPr>
        <w:t>.</w:t>
      </w:r>
    </w:p>
    <w:p w:rsidR="001F6119" w:rsidRPr="00960BF8" w:rsidRDefault="001F6119" w:rsidP="001F611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rStyle w:val="a5"/>
          <w:sz w:val="28"/>
          <w:szCs w:val="28"/>
        </w:rPr>
        <w:lastRenderedPageBreak/>
        <w:t>Комбинационный метод (блоковый)</w:t>
      </w:r>
    </w:p>
    <w:p w:rsidR="001F6119" w:rsidRPr="00960BF8" w:rsidRDefault="001F6119" w:rsidP="001F611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sz w:val="28"/>
          <w:szCs w:val="28"/>
        </w:rPr>
        <w:t>Блоковый метод представляет собой разучивание комбинации из нескольких шагов. Подготовка и разучивание комбинаций – это методический процесс, включающий определение целей комбинации, определение методов разучивания, составление комбинаций. Условно можно выделить несколько этапов.</w:t>
      </w:r>
    </w:p>
    <w:p w:rsidR="001F6119" w:rsidRPr="00960BF8" w:rsidRDefault="001F6119" w:rsidP="001F611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rStyle w:val="a5"/>
          <w:sz w:val="28"/>
          <w:szCs w:val="28"/>
        </w:rPr>
        <w:t>Определение цели комбинации</w:t>
      </w:r>
    </w:p>
    <w:p w:rsidR="001F6119" w:rsidRPr="00960BF8" w:rsidRDefault="001F6119" w:rsidP="001F6119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960BF8">
        <w:rPr>
          <w:sz w:val="28"/>
          <w:szCs w:val="28"/>
        </w:rPr>
        <w:t>Каждая комбинация, составленная преподавателем, должна соответствовать направлению аэробики и уровню подготовленности учеников. Определив цель комбинации, учитель может приступать к определению методов разучивания и построения комбинации.</w:t>
      </w:r>
    </w:p>
    <w:p w:rsidR="001F6119" w:rsidRPr="00960BF8" w:rsidRDefault="001F6119" w:rsidP="00932EDD">
      <w:pPr>
        <w:pStyle w:val="a4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60BF8">
        <w:rPr>
          <w:rStyle w:val="a5"/>
          <w:sz w:val="28"/>
          <w:szCs w:val="28"/>
        </w:rPr>
        <w:t>Составление комбинации</w:t>
      </w:r>
    </w:p>
    <w:p w:rsidR="004017CB" w:rsidRDefault="001F6119" w:rsidP="001F15B6">
      <w:pPr>
        <w:pStyle w:val="a4"/>
        <w:shd w:val="clear" w:color="auto" w:fill="FFFFFF"/>
        <w:spacing w:line="360" w:lineRule="auto"/>
        <w:jc w:val="both"/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</w:pPr>
      <w:r w:rsidRPr="00960BF8">
        <w:rPr>
          <w:sz w:val="28"/>
          <w:szCs w:val="28"/>
        </w:rPr>
        <w:t>Составляя комбинацию из базовых движений, учитель должен четко осознавать, что каждое движение должно иметь смысл, т.е., нагружая определенные группы мышц или развивая определенные физические качества, следует помнить, что в комбинации не может быть бесполезных движений, сделанных лишь для заполнения музыкальной фразы между движениями.</w:t>
      </w:r>
      <w:r w:rsidR="004017CB" w:rsidRPr="003C711A"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  <w:t xml:space="preserve"> </w:t>
      </w:r>
    </w:p>
    <w:p w:rsidR="004017CB" w:rsidRDefault="004017CB" w:rsidP="004017CB">
      <w:pPr>
        <w:pStyle w:val="a4"/>
        <w:shd w:val="clear" w:color="auto" w:fill="FFFFFF"/>
        <w:jc w:val="center"/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</w:pPr>
    </w:p>
    <w:p w:rsidR="004017CB" w:rsidRDefault="004017CB" w:rsidP="004017CB">
      <w:pPr>
        <w:pStyle w:val="a4"/>
        <w:shd w:val="clear" w:color="auto" w:fill="FFFFFF"/>
        <w:jc w:val="center"/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</w:pPr>
    </w:p>
    <w:p w:rsidR="004017CB" w:rsidRDefault="004017CB" w:rsidP="004017CB">
      <w:pPr>
        <w:pStyle w:val="a4"/>
        <w:shd w:val="clear" w:color="auto" w:fill="FFFFFF"/>
        <w:jc w:val="center"/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</w:pPr>
    </w:p>
    <w:p w:rsidR="004017CB" w:rsidRDefault="004017CB" w:rsidP="004017CB">
      <w:pPr>
        <w:pStyle w:val="a4"/>
        <w:shd w:val="clear" w:color="auto" w:fill="FFFFFF"/>
        <w:jc w:val="center"/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</w:pPr>
    </w:p>
    <w:p w:rsidR="004017CB" w:rsidRDefault="004017CB" w:rsidP="004017CB">
      <w:pPr>
        <w:pStyle w:val="a4"/>
        <w:shd w:val="clear" w:color="auto" w:fill="FFFFFF"/>
        <w:jc w:val="center"/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</w:pPr>
    </w:p>
    <w:p w:rsidR="004017CB" w:rsidRDefault="004017CB" w:rsidP="004017CB">
      <w:pPr>
        <w:pStyle w:val="a4"/>
        <w:shd w:val="clear" w:color="auto" w:fill="FFFFFF"/>
        <w:jc w:val="center"/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</w:pPr>
    </w:p>
    <w:p w:rsidR="004017CB" w:rsidRDefault="004017CB" w:rsidP="004017CB">
      <w:pPr>
        <w:pStyle w:val="a4"/>
        <w:shd w:val="clear" w:color="auto" w:fill="FFFFFF"/>
        <w:jc w:val="center"/>
        <w:rPr>
          <w:rStyle w:val="a7"/>
          <w:rFonts w:ascii="Times New Roman" w:eastAsiaTheme="majorEastAsia" w:hAnsi="Times New Roman" w:cs="Times New Roman"/>
          <w:color w:val="000000"/>
          <w:sz w:val="36"/>
          <w:szCs w:val="36"/>
        </w:rPr>
      </w:pPr>
    </w:p>
    <w:p w:rsidR="004017CB" w:rsidRPr="003C711A" w:rsidRDefault="004017CB" w:rsidP="004017CB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3C711A">
        <w:rPr>
          <w:b/>
          <w:bCs/>
          <w:color w:val="000000"/>
          <w:sz w:val="36"/>
          <w:szCs w:val="36"/>
        </w:rPr>
        <w:t>Положение платформы</w:t>
      </w:r>
    </w:p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1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Разнообразить движения возможно за счет различных положений платформы вдоль туловища или поперек, а также используя две платформы</w:t>
      </w:r>
      <w:r w:rsidRPr="003C71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3C71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3C711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br/>
      </w:r>
      <w:r w:rsidRPr="003C711A">
        <w:rPr>
          <w:rFonts w:ascii="Verdana" w:eastAsia="Times New Roman" w:hAnsi="Verdana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219200" cy="496570"/>
            <wp:effectExtent l="19050" t="0" r="0" b="0"/>
            <wp:docPr id="16" name="Рисунок 4" descr="http://spo.1september.ru/2009/13/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.1september.ru/2009/13/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1A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 </w:t>
      </w:r>
      <w:r w:rsidRPr="003C711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Продольное положение платформы</w:t>
      </w:r>
    </w:p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3C711A">
        <w:rPr>
          <w:rFonts w:ascii="Verdana" w:eastAsia="Times New Roman" w:hAnsi="Verdana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9260" cy="1027430"/>
            <wp:effectExtent l="19050" t="0" r="8890" b="0"/>
            <wp:docPr id="17" name="Рисунок 5" descr="http://spo.1september.ru/2009/13/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o.1september.ru/2009/13/2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711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Поперечное положение платформы</w:t>
      </w:r>
    </w:p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3C711A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t>На двух платформах</w:t>
      </w: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2186"/>
        <w:gridCol w:w="2651"/>
      </w:tblGrid>
      <w:tr w:rsidR="004017CB" w:rsidRPr="003C711A" w:rsidTr="0062137E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C711A">
              <w:rPr>
                <w:rFonts w:ascii="Verdana" w:eastAsia="Times New Roman" w:hAnsi="Verdana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329940" cy="1354455"/>
                  <wp:effectExtent l="19050" t="0" r="3810" b="0"/>
                  <wp:docPr id="18" name="Рисунок 6" descr="http://spo.1september.ru/2009/13/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o.1september.ru/2009/13/2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7CB" w:rsidRPr="003C711A" w:rsidTr="0062137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C71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  <w:t>Продольно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C71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  <w:t>Поперечно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C71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  <w:t>Т-положение</w:t>
            </w:r>
          </w:p>
        </w:tc>
      </w:tr>
      <w:tr w:rsidR="004017CB" w:rsidRPr="003C711A" w:rsidTr="0062137E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C711A">
              <w:rPr>
                <w:rFonts w:ascii="Verdana" w:eastAsia="Times New Roman" w:hAnsi="Verdana" w:cs="Times New Roman"/>
                <w:b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894455" cy="1049655"/>
                  <wp:effectExtent l="19050" t="0" r="0" b="0"/>
                  <wp:docPr id="19" name="Рисунок 7" descr="http://spo.1september.ru/2009/13/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po.1september.ru/2009/13/2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45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7CB" w:rsidRPr="003C711A" w:rsidTr="0062137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C71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  <w:t>А-положение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C711A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lang w:eastAsia="ru-RU"/>
              </w:rPr>
              <w:t>V-положение</w:t>
            </w:r>
          </w:p>
        </w:tc>
      </w:tr>
    </w:tbl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</w:p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>Положения</w:t>
      </w:r>
      <w:r w:rsidRPr="003C711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относительно </w:t>
      </w:r>
      <w:proofErr w:type="gramStart"/>
      <w:r w:rsidRPr="003C711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степ-платформы</w:t>
      </w:r>
      <w:proofErr w:type="gramEnd"/>
    </w:p>
    <w:p w:rsidR="004017CB" w:rsidRPr="003C711A" w:rsidRDefault="004017CB" w:rsidP="004017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платформе могут выполняться в различных направлениях, что также значительно разно</w:t>
      </w:r>
      <w:r w:rsidRPr="003C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образит хореографию данного вида аэробики 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7"/>
        <w:gridCol w:w="6428"/>
      </w:tblGrid>
      <w:tr w:rsidR="004017CB" w:rsidRPr="003C711A" w:rsidTr="0062137E">
        <w:trPr>
          <w:trHeight w:val="1875"/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7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3C711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95145" cy="7687945"/>
                  <wp:effectExtent l="19050" t="0" r="0" b="0"/>
                  <wp:docPr id="20" name="Рисунок 8" descr="http://spo.1september.ru/2009/13/2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po.1september.ru/2009/13/2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768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7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И.п. – впереди платформы в поперечной стойке</w:t>
            </w:r>
          </w:p>
        </w:tc>
      </w:tr>
      <w:tr w:rsidR="004017CB" w:rsidRPr="003C711A" w:rsidTr="0062137E">
        <w:trPr>
          <w:trHeight w:val="217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7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И.п. – в поперечной стойке лицом к платформе, у края ее</w:t>
            </w:r>
          </w:p>
        </w:tc>
      </w:tr>
      <w:tr w:rsidR="004017CB" w:rsidRPr="003C711A" w:rsidTr="0062137E">
        <w:trPr>
          <w:trHeight w:val="247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7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И.п. – в продольной стойке боком к платформе, у края ее</w:t>
            </w:r>
          </w:p>
        </w:tc>
      </w:tr>
      <w:tr w:rsidR="004017CB" w:rsidRPr="003C711A" w:rsidTr="0062137E">
        <w:trPr>
          <w:trHeight w:val="1275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7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И.п. – на платформе в продольной стойке</w:t>
            </w:r>
          </w:p>
        </w:tc>
      </w:tr>
      <w:tr w:rsidR="004017CB" w:rsidRPr="003C711A" w:rsidTr="0062137E">
        <w:trPr>
          <w:trHeight w:val="1650"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7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И.п. – стойка ноги врозь в продольной стойке</w:t>
            </w:r>
          </w:p>
        </w:tc>
      </w:tr>
      <w:tr w:rsidR="004017CB" w:rsidRPr="003C711A" w:rsidTr="0062137E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017CB" w:rsidRPr="003C711A" w:rsidRDefault="004017CB" w:rsidP="0062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7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И.п. – стойка сбоку платформы</w:t>
            </w:r>
          </w:p>
        </w:tc>
      </w:tr>
    </w:tbl>
    <w:p w:rsidR="004017CB" w:rsidRDefault="004017CB" w:rsidP="004017CB"/>
    <w:p w:rsidR="001F6119" w:rsidRPr="00960BF8" w:rsidRDefault="001F6119" w:rsidP="001F6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7CB" w:rsidRPr="003C711A" w:rsidRDefault="004017CB" w:rsidP="004017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11A">
        <w:rPr>
          <w:rFonts w:ascii="Times New Roman" w:hAnsi="Times New Roman" w:cs="Times New Roman"/>
          <w:b/>
          <w:sz w:val="36"/>
          <w:szCs w:val="36"/>
        </w:rPr>
        <w:t>Расположение степ-пл</w:t>
      </w:r>
      <w:bookmarkStart w:id="0" w:name="_GoBack"/>
      <w:bookmarkEnd w:id="0"/>
      <w:r w:rsidRPr="003C711A">
        <w:rPr>
          <w:rFonts w:ascii="Times New Roman" w:hAnsi="Times New Roman" w:cs="Times New Roman"/>
          <w:b/>
          <w:sz w:val="36"/>
          <w:szCs w:val="36"/>
        </w:rPr>
        <w:t>атформ по залу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017CB" w:rsidRDefault="004017CB" w:rsidP="004017CB"/>
    <w:p w:rsidR="004017CB" w:rsidRDefault="004017CB" w:rsidP="004017CB">
      <w:pPr>
        <w:ind w:left="-567"/>
      </w:pPr>
      <w:r w:rsidRPr="003C711A">
        <w:rPr>
          <w:noProof/>
          <w:lang w:eastAsia="ru-RU"/>
        </w:rPr>
        <w:drawing>
          <wp:inline distT="0" distB="0" distL="0" distR="0">
            <wp:extent cx="6438194" cy="6207367"/>
            <wp:effectExtent l="19050" t="0" r="706" b="0"/>
            <wp:docPr id="21" name="Рисунок 1" descr="http://spo.1september.ru/2009/13/2,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9/13/2,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18" cy="622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CB" w:rsidRPr="005E2133" w:rsidRDefault="004017CB" w:rsidP="004017CB"/>
    <w:p w:rsidR="003F0EE7" w:rsidRPr="001F6119" w:rsidRDefault="001F15B6" w:rsidP="001F6119"/>
    <w:sectPr w:rsidR="003F0EE7" w:rsidRPr="001F6119" w:rsidSect="009F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31C"/>
    <w:multiLevelType w:val="multilevel"/>
    <w:tmpl w:val="BD64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93540"/>
    <w:multiLevelType w:val="multilevel"/>
    <w:tmpl w:val="088E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532"/>
    <w:multiLevelType w:val="multilevel"/>
    <w:tmpl w:val="AA5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E13F0"/>
    <w:multiLevelType w:val="multilevel"/>
    <w:tmpl w:val="4528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4274D"/>
    <w:multiLevelType w:val="multilevel"/>
    <w:tmpl w:val="E6FA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F35A6"/>
    <w:multiLevelType w:val="multilevel"/>
    <w:tmpl w:val="9CC8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46EE2"/>
    <w:multiLevelType w:val="multilevel"/>
    <w:tmpl w:val="32EA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65F43"/>
    <w:multiLevelType w:val="multilevel"/>
    <w:tmpl w:val="948A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154CA"/>
    <w:multiLevelType w:val="multilevel"/>
    <w:tmpl w:val="072C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77FBF"/>
    <w:multiLevelType w:val="multilevel"/>
    <w:tmpl w:val="08A2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7203D"/>
    <w:multiLevelType w:val="multilevel"/>
    <w:tmpl w:val="ECF4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F5329"/>
    <w:multiLevelType w:val="multilevel"/>
    <w:tmpl w:val="144A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90D9C"/>
    <w:multiLevelType w:val="multilevel"/>
    <w:tmpl w:val="78B2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D4617"/>
    <w:multiLevelType w:val="multilevel"/>
    <w:tmpl w:val="5E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19"/>
    <w:rsid w:val="001C65C8"/>
    <w:rsid w:val="001F15B6"/>
    <w:rsid w:val="001F6119"/>
    <w:rsid w:val="004017CB"/>
    <w:rsid w:val="00532CFF"/>
    <w:rsid w:val="006526CE"/>
    <w:rsid w:val="00795A48"/>
    <w:rsid w:val="00932EDD"/>
    <w:rsid w:val="009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19"/>
  </w:style>
  <w:style w:type="paragraph" w:styleId="2">
    <w:name w:val="heading 2"/>
    <w:basedOn w:val="a"/>
    <w:link w:val="20"/>
    <w:uiPriority w:val="9"/>
    <w:qFormat/>
    <w:rsid w:val="001F6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6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1F61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F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119"/>
  </w:style>
  <w:style w:type="character" w:styleId="a5">
    <w:name w:val="Strong"/>
    <w:basedOn w:val="a0"/>
    <w:uiPriority w:val="22"/>
    <w:qFormat/>
    <w:rsid w:val="001F61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11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F61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2747</Characters>
  <Application>Microsoft Office Word</Application>
  <DocSecurity>0</DocSecurity>
  <Lines>22</Lines>
  <Paragraphs>6</Paragraphs>
  <ScaleCrop>false</ScaleCrop>
  <Company>Grizli777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7</cp:revision>
  <dcterms:created xsi:type="dcterms:W3CDTF">2016-12-16T03:40:00Z</dcterms:created>
  <dcterms:modified xsi:type="dcterms:W3CDTF">2017-02-19T07:13:00Z</dcterms:modified>
</cp:coreProperties>
</file>