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F4" w:rsidRPr="004110CA" w:rsidRDefault="00BF5FF4" w:rsidP="0054353E">
      <w:pPr>
        <w:shd w:val="clear" w:color="auto" w:fill="FFFFFF"/>
        <w:spacing w:before="150" w:after="150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</w:pPr>
      <w:r w:rsidRPr="004110CA"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  <w:t>МЕРЫ ПОЖАРНОЙ БЕЗОПАСНОСТИ В ЛЕСАХ</w:t>
      </w:r>
    </w:p>
    <w:p w:rsidR="0018489E" w:rsidRDefault="0018489E" w:rsidP="00BF5FF4">
      <w:pPr>
        <w:shd w:val="clear" w:color="auto" w:fill="FFFFFF"/>
        <w:spacing w:before="150" w:after="150" w:line="240" w:lineRule="auto"/>
        <w:ind w:left="75" w:right="75"/>
        <w:outlineLvl w:val="0"/>
        <w:rPr>
          <w:rFonts w:ascii="Arial" w:eastAsia="Times New Roman" w:hAnsi="Arial" w:cs="Arial"/>
          <w:b/>
          <w:bCs/>
          <w:color w:val="003A57"/>
          <w:kern w:val="36"/>
          <w:sz w:val="30"/>
          <w:szCs w:val="30"/>
          <w:lang w:eastAsia="ru-RU"/>
        </w:rPr>
      </w:pPr>
    </w:p>
    <w:p w:rsidR="0054353E" w:rsidRDefault="0054353E" w:rsidP="0054353E">
      <w:pPr>
        <w:shd w:val="clear" w:color="auto" w:fill="FFFFFF"/>
        <w:spacing w:before="150" w:after="150" w:line="240" w:lineRule="auto"/>
        <w:ind w:left="75" w:right="75"/>
        <w:outlineLvl w:val="0"/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</w:t>
      </w:r>
      <w:r w:rsidR="0018489E">
        <w:rPr>
          <w:noProof/>
          <w:lang w:eastAsia="ru-RU"/>
        </w:rPr>
        <w:drawing>
          <wp:inline distT="0" distB="0" distL="0" distR="0" wp14:anchorId="4FF5F278" wp14:editId="2963D6AA">
            <wp:extent cx="4448175" cy="3333750"/>
            <wp:effectExtent l="0" t="0" r="9525" b="0"/>
            <wp:docPr id="5" name="Рисунок 5" descr="http://viki.rdf.ru/media/upload/preview/Ostorogno_o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ki.rdf.ru/media/upload/preview/Ostorogno_og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F4" w:rsidRPr="0054353E" w:rsidRDefault="00BF5FF4" w:rsidP="0054353E">
      <w:pPr>
        <w:shd w:val="clear" w:color="auto" w:fill="FFFFFF"/>
        <w:spacing w:before="150" w:after="150" w:line="240" w:lineRule="auto"/>
        <w:ind w:left="75" w:right="75"/>
        <w:outlineLvl w:val="0"/>
        <w:rPr>
          <w:rFonts w:ascii="Arial" w:eastAsia="Times New Roman" w:hAnsi="Arial" w:cs="Arial"/>
          <w:b/>
          <w:bCs/>
          <w:color w:val="003A57"/>
          <w:kern w:val="36"/>
          <w:sz w:val="30"/>
          <w:szCs w:val="30"/>
          <w:lang w:eastAsia="ru-RU"/>
        </w:rPr>
      </w:pPr>
      <w:r w:rsidRPr="00BF5FF4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Лесные пожары</w:t>
      </w:r>
      <w:r w:rsidRPr="00BF5FF4">
        <w:rPr>
          <w:rFonts w:ascii="Times New Roman" w:eastAsia="Times New Roman" w:hAnsi="Times New Roman" w:cs="Times New Roman"/>
          <w:color w:val="003A57"/>
          <w:sz w:val="28"/>
          <w:szCs w:val="28"/>
          <w:lang w:val="en-US" w:eastAsia="ru-RU"/>
        </w:rPr>
        <w:t> </w:t>
      </w:r>
      <w:r w:rsidRPr="00BF5FF4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noBreakHyphen/>
      </w:r>
      <w:r w:rsidRPr="00BF5FF4">
        <w:rPr>
          <w:rFonts w:ascii="Times New Roman" w:eastAsia="Times New Roman" w:hAnsi="Times New Roman" w:cs="Times New Roman"/>
          <w:color w:val="003A57"/>
          <w:sz w:val="28"/>
          <w:szCs w:val="28"/>
          <w:lang w:val="en-US" w:eastAsia="ru-RU"/>
        </w:rPr>
        <w:t> </w:t>
      </w:r>
      <w:r w:rsidRPr="00BF5FF4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неуправляемое горение растительности, распространяющееся на площади леса в засушливое время года. Основные причины возникновения лесных пожаров: неосторожное обращение с огнем, нарушение правил пожарной безопасности, удары молний, а также самовозгорание торфа и сухой растительности. Чтобы избежать пожара в лесу, при посещении леса соблюдайте меры пожарной безопасности: не разводите костров, не бросайте не потушенные окурки и спички, не выжигайте сухую траву.</w:t>
      </w:r>
    </w:p>
    <w:p w:rsidR="0018489E" w:rsidRDefault="0054353E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0EE77EF6" wp14:editId="61FE4FB9">
            <wp:extent cx="3737003" cy="2800350"/>
            <wp:effectExtent l="0" t="0" r="0" b="0"/>
            <wp:docPr id="6" name="Рисунок 6" descr="http://lesorub.ru/netcat_files/Image/poja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sorub.ru/netcat_files/Image/pojar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797" cy="280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9E" w:rsidRDefault="0018489E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</w:pPr>
    </w:p>
    <w:p w:rsidR="0018489E" w:rsidRPr="00BF5FF4" w:rsidRDefault="0018489E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</w:p>
    <w:p w:rsidR="00BF5FF4" w:rsidRPr="00BF5FF4" w:rsidRDefault="00BF5FF4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BF5FF4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lastRenderedPageBreak/>
        <w:t>В случае</w:t>
      </w:r>
      <w:proofErr w:type="gramStart"/>
      <w:r w:rsidR="0054353E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,</w:t>
      </w:r>
      <w:proofErr w:type="gramEnd"/>
      <w:r w:rsidR="0054353E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 xml:space="preserve"> </w:t>
      </w:r>
      <w:r w:rsidRPr="00BF5FF4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 xml:space="preserve"> если вы оказались в близи очага пожара в лесу или на торфянике, и у вас нет возможности своими силами справиться с его локализацией и тушением, немедленно предупредите всех находящихся поблизости о необходимости выхода из опасной зоны, организуйте выход на дорогу или просеку, широкую поляну, к берегу реки или водоема, в поле.</w:t>
      </w:r>
    </w:p>
    <w:p w:rsidR="00BF5FF4" w:rsidRPr="00BF5FF4" w:rsidRDefault="00BF5FF4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BF5FF4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 xml:space="preserve">Выходите из опасной зоны быстро, перпендикулярно направлению движения огня. Если невозможно уйти от пожара, войдите в водоём или накройтесь мокрой одеждой. Оказавшись на открытом пространстве или поляне, дышите воздухом возле земли – там он менее задымлен, </w:t>
      </w:r>
      <w:proofErr w:type="gramStart"/>
      <w:r w:rsidRPr="00BF5FF4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рот</w:t>
      </w:r>
      <w:proofErr w:type="gramEnd"/>
      <w:r w:rsidRPr="00BF5FF4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 xml:space="preserve"> и нос при этом прикройте ватно-марлевой повязкой или тряпкой. После выхода из зоны пожара сообщите о его месте, размерах и характере в администрацию населенного пункта, лесничество или противопожарную службу, а также местному населению.</w:t>
      </w:r>
    </w:p>
    <w:p w:rsidR="00BF5FF4" w:rsidRPr="00BF5FF4" w:rsidRDefault="00BF5FF4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 w:rsidRPr="00BF5FF4">
        <w:rPr>
          <w:rFonts w:ascii="Times New Roman" w:eastAsia="Times New Roman" w:hAnsi="Times New Roman" w:cs="Times New Roman"/>
          <w:color w:val="003A57"/>
          <w:sz w:val="28"/>
          <w:szCs w:val="28"/>
          <w:lang w:eastAsia="ru-RU"/>
        </w:rPr>
        <w:t>Пламя небольших низовых пожаров можно сбивать, захлестывая его ветками лиственных пород, заливая водой, забрасывая влажным грунтом,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BF5FF4" w:rsidRPr="00BF5FF4" w:rsidRDefault="00BF5FF4" w:rsidP="00BF5FF4">
      <w:pPr>
        <w:shd w:val="clear" w:color="auto" w:fill="FFFFFF"/>
        <w:spacing w:before="150" w:after="0" w:line="240" w:lineRule="auto"/>
        <w:ind w:left="75" w:right="75" w:firstLine="709"/>
        <w:jc w:val="both"/>
        <w:outlineLvl w:val="0"/>
        <w:rPr>
          <w:rFonts w:ascii="Arial" w:eastAsia="Times New Roman" w:hAnsi="Arial" w:cs="Arial"/>
          <w:b/>
          <w:bCs/>
          <w:color w:val="003A57"/>
          <w:kern w:val="36"/>
          <w:sz w:val="30"/>
          <w:szCs w:val="30"/>
          <w:lang w:eastAsia="ru-RU"/>
        </w:rPr>
      </w:pPr>
      <w:r w:rsidRPr="00BF5FF4">
        <w:rPr>
          <w:rFonts w:ascii="Times New Roman" w:eastAsia="Times New Roman" w:hAnsi="Times New Roman" w:cs="Times New Roman"/>
          <w:b/>
          <w:bCs/>
          <w:color w:val="003A57"/>
          <w:kern w:val="36"/>
          <w:sz w:val="32"/>
          <w:szCs w:val="32"/>
          <w:lang w:eastAsia="ru-RU"/>
        </w:rPr>
        <w:t> </w:t>
      </w:r>
    </w:p>
    <w:p w:rsidR="00BF5FF4" w:rsidRPr="00BF5FF4" w:rsidRDefault="00BF5FF4" w:rsidP="00BF5FF4">
      <w:pPr>
        <w:shd w:val="clear" w:color="auto" w:fill="FFFFFF"/>
        <w:spacing w:before="150" w:after="0" w:line="240" w:lineRule="auto"/>
        <w:ind w:left="75" w:right="75" w:firstLine="709"/>
        <w:jc w:val="both"/>
        <w:outlineLvl w:val="0"/>
        <w:rPr>
          <w:rFonts w:ascii="Arial" w:eastAsia="Times New Roman" w:hAnsi="Arial" w:cs="Arial"/>
          <w:b/>
          <w:bCs/>
          <w:color w:val="003A57"/>
          <w:kern w:val="36"/>
          <w:sz w:val="30"/>
          <w:szCs w:val="30"/>
          <w:lang w:eastAsia="ru-RU"/>
        </w:rPr>
      </w:pPr>
      <w:r w:rsidRPr="00BF5FF4">
        <w:rPr>
          <w:rFonts w:ascii="Times New Roman" w:eastAsia="Times New Roman" w:hAnsi="Times New Roman" w:cs="Times New Roman"/>
          <w:b/>
          <w:bCs/>
          <w:color w:val="003A57"/>
          <w:kern w:val="36"/>
          <w:sz w:val="32"/>
          <w:szCs w:val="32"/>
          <w:lang w:eastAsia="ru-RU"/>
        </w:rPr>
        <w:t> </w:t>
      </w:r>
      <w:r w:rsidR="0018489E">
        <w:rPr>
          <w:noProof/>
          <w:lang w:eastAsia="ru-RU"/>
        </w:rPr>
        <w:drawing>
          <wp:inline distT="0" distB="0" distL="0" distR="0" wp14:anchorId="15472640" wp14:editId="061AF714">
            <wp:extent cx="4476750" cy="2994482"/>
            <wp:effectExtent l="0" t="0" r="0" b="0"/>
            <wp:docPr id="3" name="Рисунок 3" descr="http://kargaleysk.shem.pnzreg.ru/files/kargaleysk_shem_pnzreg_ru/th_poj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rgaleysk.shem.pnzreg.ru/files/kargaleysk_shem_pnzreg_ru/th_poj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9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F4" w:rsidRPr="004110CA" w:rsidRDefault="00BF5FF4" w:rsidP="0054353E">
      <w:pPr>
        <w:shd w:val="clear" w:color="auto" w:fill="FFFFFF"/>
        <w:spacing w:before="150" w:after="0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</w:pPr>
      <w:r w:rsidRPr="004110CA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Памятка о мерах пожарной безопасности в лесах </w:t>
      </w:r>
    </w:p>
    <w:p w:rsidR="00BF5FF4" w:rsidRPr="004110CA" w:rsidRDefault="00BF5FF4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110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при пребывании в лесах обязаны соблюдать требования пожарной безопасности, при обнаружении лесных пожаров немедленно уведомлять о них органы государственной власти или органы местного самоуправления, принимать при обнаружении лесного пожара меры по его тушению своими силами до прибытия сил пожаротушения, оказывать содействие при тушении лесных пожаров.</w:t>
      </w:r>
    </w:p>
    <w:p w:rsidR="00BF5FF4" w:rsidRPr="004110CA" w:rsidRDefault="00BF5FF4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11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BF5FF4" w:rsidRPr="004110CA" w:rsidRDefault="00BF5FF4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110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окаймленных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BF5FF4" w:rsidRPr="004110CA" w:rsidRDefault="00BF5FF4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110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бросать горящие спички, окурки и горячую золу из курительных трубок, стекло (стеклянные бутылки, банки и др.);</w:t>
      </w:r>
    </w:p>
    <w:p w:rsidR="00BF5FF4" w:rsidRPr="004110CA" w:rsidRDefault="00BF5FF4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110C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употреблять при охоте пыжи из горючих или тлеющих материалов;</w:t>
      </w:r>
    </w:p>
    <w:p w:rsidR="00BF5FF4" w:rsidRPr="004110CA" w:rsidRDefault="00BF5FF4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110C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BF5FF4" w:rsidRPr="004110CA" w:rsidRDefault="00BF5FF4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110C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BF5FF4" w:rsidRPr="004110CA" w:rsidRDefault="00BF5FF4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засорение леса бытовыми, строительными, промышленными и иными отходами и мусором.</w:t>
      </w:r>
    </w:p>
    <w:p w:rsidR="0054353E" w:rsidRPr="004110CA" w:rsidRDefault="004110CA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CA">
        <w:rPr>
          <w:noProof/>
          <w:lang w:eastAsia="ru-RU"/>
        </w:rPr>
        <w:drawing>
          <wp:inline distT="0" distB="0" distL="0" distR="0" wp14:anchorId="58344EB0" wp14:editId="69BBA714">
            <wp:extent cx="4781550" cy="3216289"/>
            <wp:effectExtent l="0" t="0" r="0" b="3175"/>
            <wp:docPr id="9" name="Рисунок 9" descr="http://pber.rpenz.pnzreg.ru/files/pokrovoberezovka_pnz_pnzreg_ru/th_a1eh2l5ca2sb4mgcay3ch7fcaoa1mfycauof54qcaptaolcaoss66lcag1y8o8cabqd1ztcazyd2hmcawi8xfcau7x1k2cax3nuxcatdquo4can2g47qcasnyqx2ca86slxtcawnnmx5cavm4k9camzqh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ber.rpenz.pnzreg.ru/files/pokrovoberezovka_pnz_pnzreg_ru/th_a1eh2l5ca2sb4mgcay3ch7fcaoa1mfycauof54qcaptaolcaoss66lcag1y8o8cabqd1ztcazyd2hmcawi8xfcau7x1k2cax3nuxcatdquo4can2g47qcasnyqx2ca86slxtcawnnmx5cavm4k9camzqhr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1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3E" w:rsidRPr="004110CA" w:rsidRDefault="004110CA" w:rsidP="004110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4353E" w:rsidRPr="004110CA" w:rsidRDefault="0054353E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F5FF4" w:rsidRPr="004110CA" w:rsidRDefault="00BF5FF4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11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Сжигание мусора, вывозимого из населенных пунктов, может производиться вблизи леса только на специально отведенных местах при условии, что:</w:t>
      </w:r>
    </w:p>
    <w:p w:rsidR="00BF5FF4" w:rsidRPr="004110CA" w:rsidRDefault="00BF5FF4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110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места для сжигания мусора (котлованы или площадки) располагаются на расстоянии не менее:</w:t>
      </w:r>
    </w:p>
    <w:p w:rsidR="00BF5FF4" w:rsidRPr="004110CA" w:rsidRDefault="00BF5FF4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110CA">
        <w:rPr>
          <w:rFonts w:ascii="Times New Roman" w:eastAsia="Times New Roman" w:hAnsi="Times New Roman" w:cs="Times New Roman"/>
          <w:sz w:val="28"/>
          <w:szCs w:val="28"/>
          <w:lang w:eastAsia="ru-RU"/>
        </w:rPr>
        <w:t>100 метров от хвойного леса или отдельно растущих хвойных деревьев и молодняка;</w:t>
      </w:r>
    </w:p>
    <w:p w:rsidR="00BF5FF4" w:rsidRPr="004110CA" w:rsidRDefault="00BF5FF4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110CA">
        <w:rPr>
          <w:rFonts w:ascii="Times New Roman" w:eastAsia="Times New Roman" w:hAnsi="Times New Roman" w:cs="Times New Roman"/>
          <w:sz w:val="28"/>
          <w:szCs w:val="28"/>
          <w:lang w:eastAsia="ru-RU"/>
        </w:rPr>
        <w:t>50 метров от лиственного леса или отдельно растущих лиственных деревьев;</w:t>
      </w:r>
    </w:p>
    <w:p w:rsidR="00BF5FF4" w:rsidRPr="004110CA" w:rsidRDefault="00BF5FF4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110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территория вокруг мест для сжигания мусора (котлованов или площадок) должна быть очищена в радиусе 25-30 метров от сухостойных деревьев, валежника, порубочных остатков, других горючих материалов и окаймлена двумя минерализованными полосами, шириной не менее 1,4 метра каждая, а вблизи хвойного леса на сухих почвах – двумя минерализованными полосами, шириной не менее 2,6 метра каждая, с расстоянием между ними 5 метров.</w:t>
      </w:r>
      <w:proofErr w:type="gramEnd"/>
    </w:p>
    <w:p w:rsidR="00BF5FF4" w:rsidRPr="004110CA" w:rsidRDefault="00BF5FF4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11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лиц.</w:t>
      </w:r>
    </w:p>
    <w:p w:rsidR="00BF5FF4" w:rsidRPr="004110CA" w:rsidRDefault="00BF5FF4" w:rsidP="00BF5FF4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11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</w:t>
      </w:r>
    </w:p>
    <w:p w:rsidR="00BF5FF4" w:rsidRPr="004110CA" w:rsidRDefault="00BF5FF4" w:rsidP="00BF5FF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11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:rsidR="004110CA" w:rsidRDefault="004110CA" w:rsidP="00BF5FF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3A5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3A57"/>
          <w:sz w:val="18"/>
          <w:szCs w:val="18"/>
          <w:lang w:eastAsia="ru-RU"/>
        </w:rPr>
        <w:t xml:space="preserve">                  </w:t>
      </w:r>
      <w:r w:rsidR="00BF5FF4" w:rsidRPr="00BF5FF4">
        <w:rPr>
          <w:rFonts w:ascii="Arial" w:eastAsia="Times New Roman" w:hAnsi="Arial" w:cs="Arial"/>
          <w:color w:val="003A57"/>
          <w:sz w:val="18"/>
          <w:szCs w:val="1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69B2F718" wp14:editId="11BE47C9">
            <wp:extent cx="4593771" cy="3657600"/>
            <wp:effectExtent l="0" t="0" r="0" b="0"/>
            <wp:docPr id="10" name="Рисунок 10" descr="http://bogschool8.ucoz.ru/gazeta12/pamj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gschool8.ucoz.ru/gazeta12/pamjat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771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F4"/>
    <w:rsid w:val="0018489E"/>
    <w:rsid w:val="004110CA"/>
    <w:rsid w:val="0054353E"/>
    <w:rsid w:val="00977C8D"/>
    <w:rsid w:val="00B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dou244-1</dc:creator>
  <cp:keywords/>
  <dc:description/>
  <cp:lastModifiedBy>dou244-1</cp:lastModifiedBy>
  <cp:revision>2</cp:revision>
  <dcterms:created xsi:type="dcterms:W3CDTF">2017-04-04T05:21:00Z</dcterms:created>
  <dcterms:modified xsi:type="dcterms:W3CDTF">2017-04-04T05:21:00Z</dcterms:modified>
</cp:coreProperties>
</file>