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70" w:rsidRPr="00150C9E" w:rsidRDefault="00890170" w:rsidP="00890170">
      <w:pPr>
        <w:spacing w:line="192" w:lineRule="auto"/>
        <w:jc w:val="center"/>
      </w:pPr>
      <w:bookmarkStart w:id="0" w:name="_GoBack"/>
      <w:bookmarkEnd w:id="0"/>
      <w:r w:rsidRPr="00150C9E">
        <w:t>Приложение к приказу ГУО</w:t>
      </w:r>
    </w:p>
    <w:p w:rsidR="00890170" w:rsidRDefault="00890170" w:rsidP="00890170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>
        <w:t xml:space="preserve">           </w:t>
      </w:r>
    </w:p>
    <w:p w:rsidR="00890170" w:rsidRPr="00150C9E" w:rsidRDefault="00890170" w:rsidP="00890170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14.02.2017_</w:t>
      </w:r>
      <w:r w:rsidRPr="00150C9E">
        <w:t xml:space="preserve">№ </w:t>
      </w:r>
      <w:r>
        <w:t>106/п</w:t>
      </w:r>
      <w:r w:rsidRPr="00150C9E">
        <w:t>_____</w:t>
      </w:r>
    </w:p>
    <w:p w:rsidR="00890170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  <w:r w:rsidRPr="00150C9E">
        <w:t>ПЛАН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(далее – ГУО) на 2017 год </w:t>
      </w:r>
    </w:p>
    <w:p w:rsidR="00890170" w:rsidRPr="002A4F4C" w:rsidRDefault="00890170" w:rsidP="00890170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</w:p>
        </w:tc>
      </w:tr>
      <w:tr w:rsidR="00890170" w:rsidRPr="002A4F4C" w:rsidTr="0070701B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Руководитель ГУО</w:t>
            </w:r>
          </w:p>
          <w:p w:rsidR="00890170" w:rsidRPr="002A4F4C" w:rsidRDefault="00890170" w:rsidP="007070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эффективности деятельности ГУО по противодействию коррупции в рамках установленных компетенций ответственных лиц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03.03.2017;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 и доступа населения,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06.03.2017;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 в план противодействия коррупции ГУО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2017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 в подведомственных муниципальных учреждениях в 2017 году 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 xml:space="preserve">Начальники ТО ГУО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C6C9D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890170" w:rsidRPr="002A4F4C" w:rsidTr="0070701B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ГУО на 2017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890170" w:rsidRPr="00043DE4" w:rsidRDefault="00890170" w:rsidP="0070701B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890170" w:rsidRPr="00043DE4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 xml:space="preserve">, в пределах компетенции в зависимости от содержания обращений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</w:t>
            </w:r>
            <w:r w:rsidRPr="002A4F4C">
              <w:rPr>
                <w:sz w:val="22"/>
                <w:szCs w:val="22"/>
              </w:rPr>
              <w:lastRenderedPageBreak/>
              <w:t>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890170" w:rsidRPr="002A4F4C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администрации города, при поступлении приглашений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на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890170" w:rsidRPr="002A4F4C" w:rsidTr="0070701B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информации, предусмотренной             ч. 3 ст. 3 Закона Красноярского края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  </w:t>
            </w:r>
            <w:r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муниципальными служащими ГУО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Pr="002A4F4C" w:rsidRDefault="00890170" w:rsidP="0070701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</w:t>
            </w:r>
            <w:r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Заместители руководителя ГУО: н</w:t>
            </w:r>
            <w:r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7E2DD4">
              <w:rPr>
                <w:sz w:val="22"/>
                <w:szCs w:val="22"/>
              </w:rPr>
              <w:t>Начальники отделов ГУО, 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изменений, признание утратившими силу ранее изданных   правовых актов города и ГУО по вопросам, относящимся к компетенции ГУО,             в соответствии с действующим законодательством 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 xml:space="preserve">Совместное с органами прокуратуры оперативное реагирование на коррупционные правонарушения.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890170" w:rsidRPr="002A4F4C" w:rsidRDefault="00890170" w:rsidP="007070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ГУО и подведомственных ему учреждений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41258B" w:rsidRDefault="00890170" w:rsidP="0070701B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Заместитель руководителя ГУ</w:t>
            </w:r>
            <w:r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государственных образовательных </w:t>
            </w:r>
            <w:proofErr w:type="gramStart"/>
            <w:r w:rsidRPr="002A4F4C">
              <w:rPr>
                <w:color w:val="000000"/>
                <w:sz w:val="22"/>
                <w:szCs w:val="22"/>
              </w:rPr>
              <w:t>стандартов</w:t>
            </w:r>
            <w:r w:rsidRPr="002A4F4C">
              <w:rPr>
                <w:sz w:val="22"/>
                <w:szCs w:val="22"/>
              </w:rPr>
              <w:t xml:space="preserve">  общего</w:t>
            </w:r>
            <w:proofErr w:type="gramEnd"/>
            <w:r w:rsidRPr="002A4F4C">
              <w:rPr>
                <w:sz w:val="22"/>
                <w:szCs w:val="22"/>
              </w:rPr>
              <w:t xml:space="preserve"> образования;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Внесение соответствующих 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2A4F4C" w:rsidRDefault="00890170" w:rsidP="0070701B"/>
        </w:tc>
      </w:tr>
      <w:tr w:rsidR="00890170" w:rsidRPr="002A4F4C" w:rsidTr="0070701B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>,</w:t>
            </w:r>
          </w:p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Заместитель руководителя ГУО;</w:t>
            </w:r>
          </w:p>
          <w:p w:rsidR="00890170" w:rsidRDefault="00890170" w:rsidP="0070701B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CF1842" w:rsidRDefault="00890170" w:rsidP="0070701B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890170" w:rsidRPr="002A4F4C" w:rsidRDefault="00890170" w:rsidP="0070701B">
            <w:r w:rsidRPr="00CF1842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890170" w:rsidRPr="002A4F4C" w:rsidRDefault="00890170" w:rsidP="0070701B"/>
        </w:tc>
      </w:tr>
    </w:tbl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Default="00890170" w:rsidP="00890170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890170" w:rsidRDefault="00890170" w:rsidP="00890170">
      <w:pPr>
        <w:rPr>
          <w:sz w:val="20"/>
          <w:szCs w:val="20"/>
        </w:rPr>
      </w:pPr>
    </w:p>
    <w:p w:rsidR="00890170" w:rsidRDefault="00890170" w:rsidP="00890170">
      <w:pPr>
        <w:rPr>
          <w:sz w:val="20"/>
          <w:szCs w:val="20"/>
        </w:rPr>
      </w:pPr>
    </w:p>
    <w:p w:rsidR="00FF429B" w:rsidRDefault="00FF429B"/>
    <w:sectPr w:rsidR="00FF429B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B"/>
    <w:rsid w:val="000F438B"/>
    <w:rsid w:val="005D785C"/>
    <w:rsid w:val="00890170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FCECA-4DEB-483D-9E4A-1D6257D0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Владелец</cp:lastModifiedBy>
  <cp:revision>2</cp:revision>
  <dcterms:created xsi:type="dcterms:W3CDTF">2017-08-02T09:23:00Z</dcterms:created>
  <dcterms:modified xsi:type="dcterms:W3CDTF">2017-08-02T09:23:00Z</dcterms:modified>
</cp:coreProperties>
</file>