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0A253CE2"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widowControl w:val="0"/>
        <w:spacing w:after="0"/>
        <w:ind w:left="142"/>
        <w:jc w:val="center"/>
        <w:rPr>
          <w:rFonts w:ascii="Times New Roman CYR" w:hAnsi="Times New Roman CYR"/>
        </w:rPr>
      </w:pPr>
      <w:bookmarkStart w:id="0" w:name="_GoBack"/>
      <w:r>
        <w:rPr>
          <w:rFonts w:ascii="Times New Roman CYR" w:hAnsi="Times New Roman CYR"/>
        </w:rPr>
        <w:t>муниципальное бюджетное дошкольное образовательное учреждение</w:t>
      </w:r>
    </w:p>
    <w:p>
      <w:pPr>
        <w:widowControl w:val="0"/>
        <w:pBdr>
          <w:bottom w:val="single" w:sz="12" w:space="1" w:shadow="0" w:frame="0" w:color="auto"/>
        </w:pBdr>
        <w:spacing w:after="0"/>
        <w:jc w:val="center"/>
        <w:rPr>
          <w:rFonts w:ascii="Times New Roman CYR" w:hAnsi="Times New Roman CYR"/>
        </w:rPr>
      </w:pPr>
      <w:r>
        <w:rPr>
          <w:rFonts w:ascii="Times New Roman CYR" w:hAnsi="Times New Roman CYR"/>
        </w:rPr>
        <w:t>«Детский сад № 63 общеразвивающего вида с приоритетным осуществлением деятельности по физическому направлению развития детей»</w:t>
      </w:r>
    </w:p>
    <w:p>
      <w:pPr>
        <w:widowControl w:val="0"/>
        <w:spacing w:after="0"/>
        <w:jc w:val="center"/>
        <w:rPr>
          <w:u w:val="single"/>
        </w:rPr>
      </w:pPr>
      <w:r>
        <w:rPr>
          <w:rFonts w:ascii="Times New Roman CYR" w:hAnsi="Times New Roman CYR"/>
        </w:rPr>
        <w:t xml:space="preserve">660037 г. Красноярск,  ул. Волгоградская, 33-а, тел/ факс 262-26-30  </w:t>
      </w:r>
    </w:p>
    <w:p>
      <w:pPr>
        <w:spacing w:after="0"/>
        <w:jc w:val="center"/>
        <w:rPr>
          <w:i w:val="1"/>
          <w:sz w:val="28"/>
        </w:rPr>
      </w:pPr>
      <w:r>
        <w:rPr>
          <w:i w:val="1"/>
          <w:color w:val="002060"/>
          <w:sz w:val="28"/>
        </w:rPr>
        <w:t>Е</w:t>
      </w:r>
      <w:r>
        <w:rPr>
          <w:i w:val="1"/>
          <w:sz w:val="28"/>
        </w:rPr>
        <w:t>-mail mdou63@yandex.ru,сайт:http://kras-dou.ru/63</w:t>
      </w:r>
    </w:p>
    <w:p>
      <w:pPr>
        <w:widowControl w:val="0"/>
        <w:spacing w:after="0"/>
        <w:jc w:val="center"/>
        <w:rPr>
          <w:rFonts w:ascii="Times New Roman CYR" w:hAnsi="Times New Roman CYR"/>
        </w:rPr>
      </w:pPr>
      <w:r>
        <w:rPr>
          <w:rFonts w:ascii="Times New Roman CYR" w:hAnsi="Times New Roman CYR"/>
        </w:rPr>
        <w:t>ИНН/КПП 2462023302/246201001</w:t>
      </w:r>
    </w:p>
    <w:p>
      <w:pPr>
        <w:widowControl w:val="0"/>
        <w:spacing w:after="0"/>
        <w:jc w:val="center"/>
        <w:rPr>
          <w:rFonts w:ascii="Times New Roman CYR" w:hAnsi="Times New Roman CYR"/>
        </w:rPr>
      </w:pPr>
      <w:bookmarkEnd w:id="0"/>
      <w:r>
        <w:rPr>
          <w:rFonts w:ascii="Times New Roman CYR" w:hAnsi="Times New Roman CYR"/>
        </w:rPr>
        <w:t>ОГРН 1022402061461/ОКПО 54496629</w:t>
      </w:r>
    </w:p>
    <w:p>
      <w:pPr>
        <w:pStyle w:val="P17"/>
        <w:jc w:val="both"/>
        <w:rPr>
          <w:b w:val="1"/>
          <w:color w:val="000000"/>
          <w:sz w:val="27"/>
        </w:rPr>
      </w:pPr>
    </w:p>
    <w:p>
      <w:pPr>
        <w:pStyle w:val="P17"/>
        <w:jc w:val="center"/>
        <w:rPr>
          <w:b w:val="1"/>
          <w:color w:val="000000"/>
          <w:sz w:val="27"/>
        </w:rPr>
      </w:pPr>
      <w:r>
        <w:rPr>
          <w:b w:val="1"/>
          <w:color w:val="000000"/>
          <w:sz w:val="27"/>
        </w:rPr>
        <w:t>Сценарий родительского собрания</w:t>
      </w:r>
    </w:p>
    <w:p>
      <w:pPr>
        <w:pStyle w:val="P17"/>
        <w:jc w:val="center"/>
        <w:rPr>
          <w:b w:val="1"/>
          <w:color w:val="000000"/>
          <w:sz w:val="27"/>
        </w:rPr>
      </w:pPr>
      <w:r>
        <w:rPr>
          <w:b w:val="1"/>
          <w:color w:val="000000"/>
          <w:sz w:val="27"/>
        </w:rPr>
        <w:t>тема: "Год до школы"</w:t>
      </w:r>
    </w:p>
    <w:p>
      <w:pPr>
        <w:pStyle w:val="P17"/>
        <w:jc w:val="both"/>
        <w:rPr>
          <w:b w:val="1"/>
          <w:color w:val="000000"/>
          <w:sz w:val="27"/>
        </w:rPr>
      </w:pPr>
    </w:p>
    <w:p>
      <w:pPr>
        <w:pStyle w:val="P17"/>
        <w:jc w:val="both"/>
        <w:rPr>
          <w:sz w:val="24"/>
        </w:rPr>
      </w:pPr>
      <w:r>
        <w:rPr>
          <w:b w:val="1"/>
          <w:color w:val="000000"/>
          <w:sz w:val="27"/>
        </w:rPr>
        <w:t>Цели:</w:t>
      </w:r>
      <w:r>
        <w:rPr>
          <w:i w:val="1"/>
          <w:color w:val="000000"/>
          <w:sz w:val="27"/>
        </w:rPr>
        <w:t> </w:t>
      </w:r>
      <w:r>
        <w:rPr>
          <w:color w:val="000000"/>
          <w:sz w:val="27"/>
        </w:rPr>
        <w:t xml:space="preserve"> Познакомить родителей с задачами и возрастными особенностями </w:t>
      </w:r>
      <w:r>
        <w:rPr>
          <w:sz w:val="28"/>
        </w:rPr>
        <w:t xml:space="preserve"> </w:t>
      </w:r>
      <w:r>
        <w:rPr>
          <w:sz w:val="24"/>
        </w:rPr>
        <w:t>детей 6- 7лет</w:t>
      </w:r>
      <w:r>
        <w:rPr>
          <w:sz w:val="24"/>
        </w:rPr>
        <w:t>.</w:t>
      </w:r>
    </w:p>
    <w:p>
      <w:pPr>
        <w:spacing w:before="240" w:after="0" w:beforeAutospacing="0" w:afterAutospacing="0"/>
        <w:ind w:firstLine="709"/>
        <w:jc w:val="both"/>
        <w:rPr>
          <w:rFonts w:ascii="Times New Roman" w:hAnsi="Times New Roman"/>
          <w:sz w:val="28"/>
        </w:rPr>
      </w:pPr>
      <w:r>
        <w:rPr>
          <w:rFonts w:ascii="Times New Roman" w:hAnsi="Times New Roman"/>
          <w:b w:val="1"/>
          <w:i w:val="1"/>
          <w:sz w:val="28"/>
        </w:rPr>
        <w:t>Задачи:</w:t>
      </w:r>
      <w:r>
        <w:rPr>
          <w:rFonts w:ascii="Times New Roman" w:hAnsi="Times New Roman"/>
          <w:sz w:val="28"/>
        </w:rPr>
        <w:t xml:space="preserve"> </w:t>
      </w:r>
    </w:p>
    <w:p>
      <w:pPr>
        <w:pStyle w:val="P13"/>
        <w:numPr>
          <w:ilvl w:val="0"/>
          <w:numId w:val="3"/>
        </w:numPr>
        <w:spacing w:after="0" w:beforeAutospacing="0" w:afterAutospacing="0"/>
        <w:jc w:val="both"/>
        <w:rPr>
          <w:rFonts w:ascii="Times New Roman" w:hAnsi="Times New Roman"/>
          <w:sz w:val="28"/>
        </w:rPr>
      </w:pPr>
      <w:r>
        <w:rPr>
          <w:rFonts w:ascii="Times New Roman" w:hAnsi="Times New Roman"/>
          <w:color w:val="000000"/>
          <w:sz w:val="27"/>
        </w:rPr>
        <w:t>расширить контакт между педагогами и родителями;</w:t>
      </w:r>
    </w:p>
    <w:p>
      <w:pPr>
        <w:pStyle w:val="P13"/>
        <w:numPr>
          <w:ilvl w:val="0"/>
          <w:numId w:val="3"/>
        </w:numPr>
        <w:spacing w:after="0" w:beforeAutospacing="0" w:afterAutospacing="0"/>
        <w:jc w:val="both"/>
        <w:rPr>
          <w:rFonts w:ascii="Times New Roman" w:hAnsi="Times New Roman"/>
          <w:sz w:val="28"/>
        </w:rPr>
      </w:pPr>
      <w:r>
        <w:rPr>
          <w:rFonts w:ascii="Times New Roman" w:hAnsi="Times New Roman"/>
          <w:sz w:val="28"/>
        </w:rPr>
        <w:t>установить между</w:t>
      </w:r>
      <w:r>
        <w:rPr>
          <w:rStyle w:val="C23"/>
          <w:rFonts w:ascii="Times New Roman" w:hAnsi="Times New Roman"/>
          <w:sz w:val="28"/>
        </w:rPr>
        <w:t> </w:t>
      </w:r>
      <w:r>
        <w:rPr>
          <w:rStyle w:val="C23"/>
          <w:sz w:val="28"/>
        </w:rPr>
        <w:t xml:space="preserve"> </w:t>
      </w:r>
      <w:r>
        <w:rPr>
          <w:rStyle w:val="C14"/>
          <w:rFonts w:ascii="Times New Roman" w:hAnsi="Times New Roman"/>
          <w:b w:val="0"/>
          <w:sz w:val="28"/>
        </w:rPr>
        <w:t>родителями контакт</w:t>
      </w:r>
      <w:r>
        <w:rPr>
          <w:rFonts w:ascii="Times New Roman" w:hAnsi="Times New Roman"/>
          <w:sz w:val="28"/>
        </w:rPr>
        <w:t>, сформировать у них положительный настрой;</w:t>
      </w:r>
    </w:p>
    <w:p>
      <w:pPr>
        <w:pStyle w:val="P13"/>
        <w:numPr>
          <w:ilvl w:val="0"/>
          <w:numId w:val="3"/>
        </w:numPr>
        <w:spacing w:after="0" w:beforeAutospacing="0" w:afterAutospacing="0"/>
        <w:jc w:val="both"/>
        <w:rPr>
          <w:rFonts w:ascii="Times New Roman" w:hAnsi="Times New Roman"/>
          <w:sz w:val="28"/>
        </w:rPr>
      </w:pPr>
      <w:r>
        <w:rPr>
          <w:rFonts w:ascii="Times New Roman" w:hAnsi="Times New Roman"/>
          <w:sz w:val="28"/>
        </w:rPr>
        <w:t>рассказать о возрастных и индивидуальных особенностях детей 6- 7лет;</w:t>
      </w:r>
    </w:p>
    <w:p>
      <w:pPr>
        <w:pStyle w:val="P13"/>
        <w:numPr>
          <w:ilvl w:val="0"/>
          <w:numId w:val="3"/>
        </w:numPr>
        <w:spacing w:after="0" w:beforeAutospacing="0" w:afterAutospacing="0"/>
        <w:jc w:val="both"/>
        <w:rPr>
          <w:rFonts w:ascii="Times New Roman" w:hAnsi="Times New Roman"/>
          <w:sz w:val="28"/>
        </w:rPr>
      </w:pPr>
      <w:r>
        <w:rPr>
          <w:rFonts w:ascii="Times New Roman" w:hAnsi="Times New Roman"/>
          <w:color w:val="000000"/>
          <w:sz w:val="28"/>
        </w:rPr>
        <w:t>познакомить с особенностью образовательного процесса в подготовительной группе;</w:t>
      </w:r>
    </w:p>
    <w:p>
      <w:pPr>
        <w:pStyle w:val="P13"/>
        <w:numPr>
          <w:ilvl w:val="0"/>
          <w:numId w:val="3"/>
        </w:numPr>
        <w:spacing w:after="0" w:beforeAutospacing="0" w:afterAutospacing="0"/>
        <w:jc w:val="both"/>
        <w:rPr>
          <w:rFonts w:ascii="Times New Roman" w:hAnsi="Times New Roman"/>
          <w:sz w:val="28"/>
        </w:rPr>
      </w:pPr>
      <w:r>
        <w:rPr>
          <w:rFonts w:ascii="Times New Roman" w:hAnsi="Times New Roman"/>
          <w:sz w:val="28"/>
        </w:rPr>
        <w:t>подвести итоги анкетирования;</w:t>
      </w:r>
    </w:p>
    <w:p>
      <w:pPr>
        <w:pStyle w:val="P13"/>
        <w:numPr>
          <w:ilvl w:val="0"/>
          <w:numId w:val="3"/>
        </w:numPr>
        <w:spacing w:lineRule="auto" w:line="240" w:before="240" w:after="0" w:beforeAutospacing="0" w:afterAutospacing="0"/>
        <w:rPr>
          <w:rFonts w:ascii="Times New Roman" w:hAnsi="Times New Roman"/>
          <w:color w:val="000000"/>
          <w:sz w:val="28"/>
        </w:rPr>
      </w:pPr>
      <w:r>
        <w:rPr>
          <w:rFonts w:ascii="Times New Roman" w:hAnsi="Times New Roman"/>
          <w:color w:val="000000"/>
          <w:sz w:val="28"/>
        </w:rPr>
        <w:t>выбрать новый состав родительского комитета.</w:t>
      </w:r>
    </w:p>
    <w:p>
      <w:pPr>
        <w:spacing w:before="240" w:after="0" w:beforeAutospacing="0" w:afterAutospacing="0"/>
        <w:ind w:firstLine="709"/>
        <w:jc w:val="both"/>
        <w:rPr>
          <w:rFonts w:ascii="Times New Roman" w:hAnsi="Times New Roman"/>
          <w:sz w:val="28"/>
        </w:rPr>
      </w:pPr>
      <w:r>
        <w:rPr>
          <w:rFonts w:ascii="Times New Roman" w:hAnsi="Times New Roman"/>
          <w:b w:val="1"/>
          <w:i w:val="1"/>
          <w:sz w:val="28"/>
        </w:rPr>
        <w:t xml:space="preserve">Форма проведения: </w:t>
      </w:r>
      <w:r>
        <w:rPr>
          <w:rFonts w:ascii="Times New Roman" w:hAnsi="Times New Roman"/>
          <w:sz w:val="28"/>
        </w:rPr>
        <w:t>встреча.</w:t>
      </w:r>
    </w:p>
    <w:p>
      <w:pPr>
        <w:spacing w:after="0" w:beforeAutospacing="0" w:afterAutospacing="0"/>
        <w:ind w:firstLine="709"/>
        <w:jc w:val="both"/>
        <w:rPr>
          <w:rFonts w:ascii="Times New Roman" w:hAnsi="Times New Roman"/>
          <w:sz w:val="28"/>
        </w:rPr>
      </w:pPr>
      <w:r>
        <w:rPr>
          <w:rFonts w:ascii="Times New Roman" w:hAnsi="Times New Roman"/>
          <w:b w:val="1"/>
          <w:i w:val="1"/>
          <w:sz w:val="28"/>
        </w:rPr>
        <w:t xml:space="preserve">Участники: </w:t>
      </w:r>
      <w:r>
        <w:rPr>
          <w:rFonts w:ascii="Times New Roman" w:hAnsi="Times New Roman"/>
          <w:sz w:val="28"/>
        </w:rPr>
        <w:t>воспитатели, родители.</w:t>
      </w:r>
    </w:p>
    <w:p>
      <w:pPr>
        <w:spacing w:after="0" w:beforeAutospacing="0" w:afterAutospacing="0"/>
        <w:ind w:firstLine="709"/>
        <w:jc w:val="both"/>
        <w:rPr>
          <w:rFonts w:ascii="Times New Roman" w:hAnsi="Times New Roman"/>
          <w:sz w:val="28"/>
        </w:rPr>
      </w:pPr>
      <w:r>
        <w:rPr>
          <w:rFonts w:ascii="Times New Roman" w:hAnsi="Times New Roman"/>
          <w:b w:val="1"/>
          <w:i w:val="1"/>
          <w:sz w:val="28"/>
        </w:rPr>
        <w:t>План проведения</w:t>
      </w:r>
      <w:r>
        <w:rPr>
          <w:rFonts w:ascii="Times New Roman" w:hAnsi="Times New Roman"/>
          <w:sz w:val="28"/>
        </w:rPr>
        <w:t xml:space="preserve"> </w:t>
      </w:r>
    </w:p>
    <w:p>
      <w:pPr>
        <w:spacing w:after="0" w:beforeAutospacing="0" w:afterAutospacing="0"/>
        <w:ind w:firstLine="709"/>
        <w:jc w:val="both"/>
        <w:rPr>
          <w:rFonts w:ascii="Times New Roman" w:hAnsi="Times New Roman"/>
          <w:sz w:val="28"/>
        </w:rPr>
      </w:pPr>
      <w:r>
        <w:rPr>
          <w:rFonts w:ascii="Times New Roman" w:hAnsi="Times New Roman"/>
          <w:sz w:val="28"/>
        </w:rPr>
        <w:t>1. Вступительная часть.</w:t>
      </w:r>
    </w:p>
    <w:p>
      <w:pPr>
        <w:spacing w:after="0" w:beforeAutospacing="0" w:afterAutospacing="0"/>
        <w:ind w:firstLine="709"/>
        <w:jc w:val="both"/>
        <w:rPr>
          <w:rFonts w:ascii="Times New Roman" w:hAnsi="Times New Roman"/>
          <w:sz w:val="28"/>
        </w:rPr>
      </w:pPr>
      <w:r>
        <w:rPr>
          <w:rFonts w:ascii="Times New Roman" w:hAnsi="Times New Roman"/>
          <w:sz w:val="28"/>
        </w:rPr>
        <w:t>2. Игра «Хвастовство»</w:t>
      </w:r>
    </w:p>
    <w:p>
      <w:pPr>
        <w:spacing w:after="0" w:beforeAutospacing="0" w:afterAutospacing="0"/>
        <w:ind w:firstLine="709"/>
        <w:jc w:val="both"/>
        <w:rPr>
          <w:rFonts w:ascii="Times New Roman" w:hAnsi="Times New Roman"/>
          <w:sz w:val="28"/>
        </w:rPr>
      </w:pPr>
      <w:r>
        <w:rPr>
          <w:rFonts w:ascii="Times New Roman" w:hAnsi="Times New Roman"/>
          <w:sz w:val="28"/>
        </w:rPr>
        <w:t xml:space="preserve">3. Выступление воспитателя «Возрастные особенности детей 6-7 лет». </w:t>
      </w:r>
    </w:p>
    <w:p>
      <w:pPr>
        <w:spacing w:after="0" w:beforeAutospacing="0" w:afterAutospacing="0"/>
        <w:ind w:firstLine="709"/>
        <w:jc w:val="both"/>
        <w:rPr>
          <w:rFonts w:ascii="Times New Roman" w:hAnsi="Times New Roman"/>
          <w:sz w:val="28"/>
        </w:rPr>
      </w:pPr>
      <w:r>
        <w:rPr>
          <w:rFonts w:ascii="Times New Roman" w:hAnsi="Times New Roman"/>
          <w:sz w:val="28"/>
        </w:rPr>
        <w:t>5. Тест для родителей на определение готовности ребенка к школе</w:t>
      </w:r>
    </w:p>
    <w:p>
      <w:pPr>
        <w:spacing w:after="0" w:beforeAutospacing="0" w:afterAutospacing="0"/>
        <w:ind w:firstLine="709"/>
        <w:jc w:val="both"/>
        <w:rPr>
          <w:rFonts w:ascii="Times New Roman" w:hAnsi="Times New Roman"/>
          <w:sz w:val="28"/>
        </w:rPr>
      </w:pPr>
      <w:r>
        <w:rPr>
          <w:rFonts w:ascii="Times New Roman" w:hAnsi="Times New Roman"/>
          <w:sz w:val="28"/>
        </w:rPr>
        <w:t>6.Особенности образовательного процесса в подготовительной группе.</w:t>
      </w:r>
    </w:p>
    <w:p>
      <w:pPr>
        <w:spacing w:after="0" w:beforeAutospacing="0" w:afterAutospacing="0"/>
        <w:ind w:firstLine="709"/>
        <w:jc w:val="both"/>
        <w:rPr>
          <w:rFonts w:ascii="Times New Roman" w:hAnsi="Times New Roman"/>
          <w:sz w:val="28"/>
        </w:rPr>
      </w:pPr>
      <w:r>
        <w:rPr>
          <w:rFonts w:ascii="Times New Roman" w:hAnsi="Times New Roman"/>
          <w:sz w:val="28"/>
        </w:rPr>
        <w:t>7. Выборы состава родительского комитета.</w:t>
      </w:r>
    </w:p>
    <w:p>
      <w:pPr>
        <w:ind w:firstLine="709"/>
        <w:jc w:val="both"/>
        <w:rPr>
          <w:rFonts w:ascii="Times New Roman" w:hAnsi="Times New Roman"/>
          <w:sz w:val="28"/>
        </w:rPr>
      </w:pPr>
      <w:r>
        <w:rPr>
          <w:rFonts w:ascii="Times New Roman" w:hAnsi="Times New Roman"/>
          <w:sz w:val="28"/>
        </w:rPr>
        <w:t>8. Организационные вопросы</w:t>
      </w:r>
    </w:p>
    <w:p>
      <w:pPr>
        <w:spacing w:lineRule="auto" w:line="240" w:beforeAutospacing="0" w:afterAutospacing="0"/>
        <w:ind w:firstLine="709"/>
        <w:jc w:val="both"/>
        <w:rPr>
          <w:rFonts w:ascii="Times New Roman" w:hAnsi="Times New Roman"/>
          <w:b w:val="1"/>
          <w:color w:val="000000"/>
          <w:sz w:val="28"/>
        </w:rPr>
      </w:pPr>
      <w:r>
        <w:rPr>
          <w:rFonts w:ascii="Times New Roman" w:hAnsi="Times New Roman"/>
          <w:b w:val="1"/>
          <w:color w:val="000000"/>
          <w:sz w:val="28"/>
        </w:rPr>
        <w:t>Ход собрания.</w:t>
      </w:r>
    </w:p>
    <w:p>
      <w:pPr>
        <w:ind w:firstLine="709"/>
        <w:jc w:val="both"/>
        <w:rPr>
          <w:rFonts w:ascii="Times New Roman" w:hAnsi="Times New Roman"/>
          <w:sz w:val="28"/>
        </w:rPr>
      </w:pPr>
      <w:r>
        <w:rPr>
          <w:rFonts w:ascii="Times New Roman" w:hAnsi="Times New Roman"/>
          <w:b w:val="1"/>
          <w:color w:val="000000"/>
          <w:sz w:val="28"/>
        </w:rPr>
        <w:t xml:space="preserve">Воспитатель. </w:t>
      </w:r>
      <w:r>
        <w:rPr>
          <w:rFonts w:ascii="Times New Roman" w:hAnsi="Times New Roman"/>
          <w:color w:val="000000"/>
          <w:sz w:val="28"/>
        </w:rPr>
        <w:t xml:space="preserve">Добрый вечер, уважаемые родители! Мы очень рады видеть вас в нашей уютной группе! Рады, что вы нашли время, чтобы побеседовать с нами о ваших детях. Хотим поздравить вас с новым учебным годом! Вашим ребятам исполнилось 6-7 лет, они перешли в подготовительную  группу детского сада! </w:t>
      </w:r>
    </w:p>
    <w:p>
      <w:pPr>
        <w:pStyle w:val="P17"/>
        <w:rPr>
          <w:b w:val="1"/>
          <w:color w:val="000000"/>
          <w:sz w:val="27"/>
        </w:rPr>
      </w:pPr>
      <w:r>
        <w:rPr>
          <w:b w:val="1"/>
          <w:color w:val="000000"/>
          <w:sz w:val="27"/>
        </w:rPr>
        <w:t>Игра «Хваставство».</w:t>
      </w:r>
    </w:p>
    <w:p>
      <w:pPr>
        <w:pStyle w:val="P17"/>
        <w:jc w:val="both"/>
        <w:rPr>
          <w:color w:val="000000"/>
          <w:sz w:val="28"/>
        </w:rPr>
      </w:pPr>
      <w:r>
        <w:rPr>
          <w:color w:val="000000"/>
          <w:sz w:val="28"/>
        </w:rPr>
        <w:tab/>
      </w:r>
      <w:r>
        <w:rPr>
          <w:color w:val="000000"/>
          <w:sz w:val="28"/>
          <w:u w:val="single"/>
        </w:rPr>
        <w:t>Цель</w:t>
      </w:r>
      <w:r>
        <w:rPr>
          <w:color w:val="000000"/>
          <w:sz w:val="28"/>
        </w:rPr>
        <w:t xml:space="preserve">: Установить между родителями контакт, сформировать у них положительный настрой. </w:t>
      </w:r>
    </w:p>
    <w:p>
      <w:pPr>
        <w:pStyle w:val="P17"/>
        <w:jc w:val="both"/>
        <w:rPr>
          <w:rFonts w:ascii="Tahoma" w:hAnsi="Tahoma"/>
          <w:color w:val="000000"/>
          <w:sz w:val="16"/>
        </w:rPr>
      </w:pPr>
      <w:r>
        <w:rPr>
          <w:rStyle w:val="C14"/>
          <w:b w:val="0"/>
          <w:sz w:val="28"/>
        </w:rPr>
        <w:tab/>
        <w:t>Родители сидят в кругу</w:t>
      </w:r>
      <w:r>
        <w:rPr>
          <w:b w:val="1"/>
          <w:sz w:val="28"/>
        </w:rPr>
        <w:t xml:space="preserve">. </w:t>
      </w:r>
      <w:r>
        <w:rPr>
          <w:color w:val="000000"/>
          <w:sz w:val="28"/>
        </w:rPr>
        <w:t>Каждый из участников должен похвастаться каким - либо качеством или умение своего ребенка. Передается мягкая игрушка и каждый говорит о своем ребенке. ( </w:t>
      </w:r>
      <w:r>
        <w:rPr>
          <w:i w:val="1"/>
          <w:color w:val="000000"/>
          <w:sz w:val="28"/>
        </w:rPr>
        <w:t>Например: мой Миша лучше всех завязывает шнурки и т.д.)</w:t>
      </w:r>
    </w:p>
    <w:p>
      <w:pPr>
        <w:pStyle w:val="P17"/>
        <w:jc w:val="center"/>
        <w:rPr>
          <w:rFonts w:ascii="Tahoma" w:hAnsi="Tahoma"/>
          <w:color w:val="000000"/>
          <w:sz w:val="28"/>
        </w:rPr>
      </w:pPr>
      <w:r>
        <w:rPr>
          <w:b w:val="1"/>
          <w:color w:val="000000"/>
          <w:sz w:val="28"/>
          <w:u w:val="single"/>
        </w:rPr>
        <w:t>Возрастные особенности:</w:t>
      </w:r>
    </w:p>
    <w:p>
      <w:pPr>
        <w:pStyle w:val="P17"/>
        <w:spacing w:before="0" w:after="0" w:beforeAutospacing="0" w:afterAutospacing="0"/>
        <w:jc w:val="both"/>
        <w:rPr>
          <w:color w:val="000000"/>
          <w:sz w:val="28"/>
        </w:rPr>
      </w:pPr>
      <w:r>
        <w:rPr>
          <w:color w:val="000000"/>
          <w:sz w:val="28"/>
        </w:rPr>
        <w:tab/>
        <w:t>Вашему ребенку исполнилось 6 лет. Он превратился в фантазера, которому позавидует даже Андерсен. Ребенок готов целый день воплощать свои фантазии в реальность. Он верит в чудеса и видит их повсюду. Это очень творческий, волнующий период в жизни вашего ребенка. Только от вас зависит, чтобы его нестандартное логическое мышление и воображение не угасли, развивались.</w:t>
      </w:r>
    </w:p>
    <w:p>
      <w:pPr>
        <w:pStyle w:val="P17"/>
        <w:spacing w:before="0" w:after="0" w:beforeAutospacing="0" w:afterAutospacing="0"/>
        <w:jc w:val="both"/>
        <w:rPr>
          <w:rFonts w:ascii="Tahoma" w:hAnsi="Tahoma"/>
          <w:color w:val="000000"/>
          <w:sz w:val="28"/>
        </w:rPr>
      </w:pPr>
      <w:r>
        <w:rPr>
          <w:color w:val="000000"/>
          <w:sz w:val="28"/>
        </w:rPr>
        <w:tab/>
        <w:t>В жизни ребенка, пожалуй, нет больше ни одного момента, когда бы так резко и кардинально менялась его жизнь, как при поступлении в школу.</w:t>
      </w:r>
    </w:p>
    <w:p>
      <w:pPr>
        <w:pStyle w:val="P17"/>
        <w:spacing w:before="0" w:after="0" w:beforeAutospacing="0" w:afterAutospacing="0"/>
        <w:jc w:val="both"/>
        <w:rPr>
          <w:color w:val="000000"/>
          <w:sz w:val="28"/>
        </w:rPr>
      </w:pPr>
      <w:r>
        <w:rPr>
          <w:color w:val="000000"/>
          <w:sz w:val="28"/>
        </w:rPr>
        <w:t>Знание основных возрастных особенностей детей 6-7 лет позволит не только трезво оценить уровень готовности ребенка к школьному обучению, но и соотнести его реальные умения с его потенциальными возможностями.</w:t>
      </w:r>
    </w:p>
    <w:p>
      <w:pPr>
        <w:pStyle w:val="P17"/>
        <w:spacing w:before="0" w:after="0" w:beforeAutospacing="0" w:afterAutospacing="0"/>
        <w:jc w:val="both"/>
        <w:rPr>
          <w:b w:val="1"/>
          <w:sz w:val="28"/>
        </w:rPr>
      </w:pPr>
    </w:p>
    <w:p>
      <w:pPr>
        <w:pStyle w:val="P17"/>
        <w:spacing w:before="0" w:after="0" w:beforeAutospacing="0" w:afterAutospacing="0"/>
        <w:jc w:val="both"/>
        <w:rPr>
          <w:b w:val="1"/>
          <w:sz w:val="28"/>
        </w:rPr>
      </w:pPr>
      <w:r>
        <w:rPr>
          <w:b w:val="1"/>
          <w:sz w:val="28"/>
        </w:rPr>
        <w:t>Анатомо-физиологические особенности</w:t>
      </w:r>
    </w:p>
    <w:p>
      <w:pPr>
        <w:pStyle w:val="P17"/>
        <w:spacing w:before="0" w:after="0" w:beforeAutospacing="0" w:afterAutospacing="0"/>
        <w:jc w:val="both"/>
        <w:rPr>
          <w:sz w:val="28"/>
        </w:rPr>
      </w:pPr>
    </w:p>
    <w:p>
      <w:pPr>
        <w:pStyle w:val="P17"/>
        <w:spacing w:before="0" w:after="0" w:beforeAutospacing="0" w:afterAutospacing="0"/>
        <w:jc w:val="both"/>
        <w:rPr>
          <w:sz w:val="28"/>
        </w:rPr>
      </w:pPr>
      <w:r>
        <w:rPr>
          <w:sz w:val="28"/>
        </w:rPr>
        <w:t>Седьмой год жизни — продолжение очень важного целостного периода в развитии детей, который начинается в пять лет и завершается к семи годам. В шестилетнем возрасте идет процесс активного созревания организма. Вес ребенка увеличивается в месяц на 200 граммов, рост на 0,5 см, изменяются пропорции тела. В среднем рост 7-летних детей равен 113—122 см, средний вес — 21—25 кг. Области мозга сформированы почти как у взрослого. Хорошо развита двигательная сфера. Продолжаются процессы окостенения, но изгибы позвоночника еще неустойчивы. Идет развитие крупной и особенно мелкой мускулатуры. Интенсивно развивается координация мышц кисти. Общее физическое развитие тесно связано с развитием тонкой моторики ребенка. Тренировка пальцев рук является средством повышения интеллекта ребенка, развития речи и подготовки к письму.</w:t>
      </w:r>
    </w:p>
    <w:p>
      <w:pPr>
        <w:pStyle w:val="P17"/>
        <w:spacing w:before="0" w:after="0" w:beforeAutospacing="0" w:afterAutospacing="0"/>
        <w:jc w:val="both"/>
        <w:rPr>
          <w:b w:val="1"/>
          <w:sz w:val="28"/>
        </w:rPr>
      </w:pPr>
    </w:p>
    <w:p>
      <w:pPr>
        <w:pStyle w:val="P17"/>
        <w:spacing w:before="0" w:after="0" w:beforeAutospacing="0" w:afterAutospacing="0"/>
        <w:jc w:val="both"/>
        <w:rPr>
          <w:b w:val="1"/>
          <w:sz w:val="28"/>
        </w:rPr>
      </w:pPr>
      <w:r>
        <w:rPr>
          <w:b w:val="1"/>
          <w:sz w:val="28"/>
        </w:rPr>
        <w:t>Развитие личности</w:t>
      </w:r>
    </w:p>
    <w:p>
      <w:pPr>
        <w:pStyle w:val="P17"/>
        <w:spacing w:before="0" w:after="0" w:beforeAutospacing="0" w:afterAutospacing="0"/>
        <w:jc w:val="both"/>
        <w:rPr>
          <w:sz w:val="28"/>
        </w:rPr>
      </w:pPr>
    </w:p>
    <w:p>
      <w:pPr>
        <w:pStyle w:val="P17"/>
        <w:spacing w:before="0" w:after="0" w:beforeAutospacing="0" w:afterAutospacing="0"/>
        <w:jc w:val="both"/>
        <w:rPr>
          <w:sz w:val="28"/>
        </w:rPr>
      </w:pPr>
      <w:r>
        <w:rPr>
          <w:sz w:val="28"/>
        </w:rPr>
        <w:t>Изменения в сознании характеризуются появлением так называемого внутреннего плана действий — </w:t>
      </w:r>
      <w:r>
        <w:rPr>
          <w:i w:val="1"/>
          <w:sz w:val="28"/>
        </w:rPr>
        <w:t>способностью оперировать</w:t>
      </w:r>
      <w:r>
        <w:rPr>
          <w:rFonts w:ascii="Tahoma" w:hAnsi="Tahoma"/>
          <w:sz w:val="28"/>
        </w:rPr>
        <w:t xml:space="preserve"> </w:t>
      </w:r>
      <w:r>
        <w:rPr>
          <w:i w:val="1"/>
          <w:sz w:val="28"/>
        </w:rPr>
        <w:t>различными представлениями в уме</w:t>
      </w:r>
      <w:r>
        <w:rPr>
          <w:sz w:val="28"/>
        </w:rPr>
        <w:t>, а не только в наглядном плане. Одним из важнейших изменений в личности ребенка являются дальнейшие </w:t>
      </w:r>
      <w:r>
        <w:rPr>
          <w:i w:val="1"/>
          <w:sz w:val="28"/>
        </w:rPr>
        <w:t>изменения в его представлениях о себе, его образе Я</w:t>
      </w:r>
      <w:r>
        <w:rPr>
          <w:sz w:val="28"/>
        </w:rPr>
        <w:t>. Развитие и усложнение этих образований создает к шести годам благоприятные условия для развития рефлексии — способности осознавать и отдавать себе отчет в своих целях, полученных результатах, способах их достижения, переживаниях, чувствах и побуждениях; для морального развития, и именно для последнего возраст шести-семи лет является сенситивным, то есть чувствительным. </w:t>
      </w:r>
      <w:r>
        <w:rPr>
          <w:i w:val="1"/>
          <w:sz w:val="28"/>
        </w:rPr>
        <w:t>Этот период во многом предопределяет будущий моральный облик человека </w:t>
      </w:r>
      <w:r>
        <w:rPr>
          <w:sz w:val="28"/>
        </w:rPr>
        <w:t>и в то же время исключительно благоприятен для педагогических воздействий. В процессе усвоения нравственных норм формируются сочувствие, заботливость, активное отношение к событиям жизни. Существует тенденция преобладания общественно значимых мотивов над личными. Самооценка ребенка достаточно устойчивая, возможно ее завышение, реже занижение. Дети более объективно оценивают результат деятельности, чем поведения. Ведущей потребностью детей данного возраста является общение (преобладает личностное). Ведущей деятельностью остается сюжетно-ролевая игра. В сюжетно-ролевых играх дошкольники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дошкольники оказываются способными отслеживать поведение партнеров по всему игровому пространству и менять свое поведение в зависимости от места в нем. Одной из важнейших особенностей данного возраста является проявление произвольности всех психических процессов.</w:t>
      </w:r>
    </w:p>
    <w:p>
      <w:pPr>
        <w:pStyle w:val="P17"/>
        <w:spacing w:before="0" w:after="0" w:beforeAutospacing="0" w:afterAutospacing="0"/>
        <w:jc w:val="both"/>
        <w:rPr>
          <w:b w:val="1"/>
          <w:sz w:val="28"/>
        </w:rPr>
      </w:pPr>
    </w:p>
    <w:p>
      <w:pPr>
        <w:pStyle w:val="P17"/>
        <w:spacing w:before="0" w:after="0" w:beforeAutospacing="0" w:afterAutospacing="0"/>
        <w:jc w:val="both"/>
        <w:rPr>
          <w:b w:val="1"/>
          <w:sz w:val="28"/>
        </w:rPr>
      </w:pPr>
      <w:r>
        <w:rPr>
          <w:b w:val="1"/>
          <w:sz w:val="28"/>
        </w:rPr>
        <w:t>Развитие психических процессов</w:t>
      </w:r>
    </w:p>
    <w:p>
      <w:pPr>
        <w:pStyle w:val="P17"/>
        <w:spacing w:before="0" w:after="0" w:beforeAutospacing="0" w:afterAutospacing="0"/>
        <w:jc w:val="both"/>
        <w:rPr>
          <w:b w:val="1"/>
          <w:i w:val="1"/>
          <w:sz w:val="28"/>
        </w:rPr>
      </w:pPr>
    </w:p>
    <w:p>
      <w:pPr>
        <w:pStyle w:val="P17"/>
        <w:spacing w:before="0" w:after="0" w:beforeAutospacing="0" w:afterAutospacing="0"/>
        <w:jc w:val="both"/>
        <w:rPr>
          <w:rFonts w:ascii="Tahoma" w:hAnsi="Tahoma"/>
          <w:color w:val="000000"/>
          <w:sz w:val="28"/>
        </w:rPr>
      </w:pPr>
      <w:r>
        <w:rPr>
          <w:b w:val="1"/>
          <w:i w:val="1"/>
          <w:sz w:val="28"/>
        </w:rPr>
        <w:t>Восприятие</w:t>
      </w:r>
      <w:r>
        <w:rPr>
          <w:b w:val="1"/>
          <w:sz w:val="28"/>
        </w:rPr>
        <w:t> </w:t>
      </w:r>
      <w:r>
        <w:rPr>
          <w:sz w:val="28"/>
        </w:rPr>
        <w:t>продолжает развиваться. Однако и у детей данного возраста могут встречаться ошибки в тех случаях, когда нужно</w:t>
      </w:r>
      <w:r>
        <w:rPr>
          <w:rFonts w:ascii="Tahoma" w:hAnsi="Tahoma"/>
          <w:sz w:val="28"/>
        </w:rPr>
        <w:t xml:space="preserve"> </w:t>
      </w:r>
      <w:r>
        <w:rPr>
          <w:sz w:val="28"/>
        </w:rPr>
        <w:t>одновременно учитывать несколько различных признаков. Внимание. Увеличивается устойчивость внимания — 20—25 минут, объем внимания составляет 7—8 предметов. Ребенок может видеть двойственные изображения.</w:t>
      </w:r>
    </w:p>
    <w:p>
      <w:pPr>
        <w:spacing w:lineRule="auto" w:line="240" w:before="100" w:after="100" w:beforeAutospacing="1" w:afterAutospacing="1"/>
        <w:jc w:val="both"/>
        <w:rPr>
          <w:rFonts w:ascii="Tahoma" w:hAnsi="Tahoma"/>
          <w:sz w:val="28"/>
        </w:rPr>
      </w:pPr>
      <w:r>
        <w:rPr>
          <w:rFonts w:ascii="Times New Roman" w:hAnsi="Times New Roman"/>
          <w:b w:val="1"/>
          <w:i w:val="1"/>
          <w:sz w:val="28"/>
        </w:rPr>
        <w:t>Память</w:t>
      </w:r>
      <w:r>
        <w:rPr>
          <w:rFonts w:ascii="Times New Roman" w:hAnsi="Times New Roman"/>
          <w:b w:val="1"/>
          <w:sz w:val="28"/>
        </w:rPr>
        <w:t>. </w:t>
      </w:r>
      <w:r>
        <w:rPr>
          <w:rFonts w:ascii="Times New Roman" w:hAnsi="Times New Roman"/>
          <w:sz w:val="28"/>
        </w:rPr>
        <w:t>К концу дошкольного периода (6—7 лет) у ребенка появляются произвольные формы психической активности. Он уже умеет рассматривать предметы, может вести целенаправленное наблюдение, возникает произвольное внимание, и в результате появляются элементы произвольной памяти. Произвольная память проявляется в ситуациях, когда ребенок самостоятельно ставит цель: запомнить и вспомнить. Можно с уверенностью сказать, что развитие произвольной памяти начинается с того момента, когда ребенок самостоятельно выделил задачу на запоминание. Желание ребенка запомнить следует всячески поощрять, это залог успешного развития не только памяти, но и других познавательных способностей: восприятия, внимания, мышления, воображения. Появление произвольной памяти</w:t>
      </w:r>
      <w:r>
        <w:rPr>
          <w:rFonts w:ascii="Tahoma" w:hAnsi="Tahoma"/>
          <w:sz w:val="28"/>
        </w:rPr>
        <w:t xml:space="preserve"> </w:t>
      </w:r>
      <w:r>
        <w:rPr>
          <w:rFonts w:ascii="Times New Roman" w:hAnsi="Times New Roman"/>
          <w:sz w:val="28"/>
        </w:rPr>
        <w:t>способствует развитию культурной (опосредованной) памяти — наиболее продуктивной формы запоминания. Первые шаги этого (бесконечного в идеале) пути обусловлены особенностями запоминаемого материала: яркостью, доступностью, необычностью, наглядностью и т. д. Впоследствии ребенок способен усилить свою память с помощью таких приемов, как классификация, группировка. В этот период психологи и педагоги могут целенаправленно обучать дошкольников приемам классификации и группировки в целях запоминания.</w:t>
      </w:r>
    </w:p>
    <w:p>
      <w:pPr>
        <w:spacing w:lineRule="auto" w:line="240" w:before="100" w:after="100" w:beforeAutospacing="1" w:afterAutospacing="1"/>
        <w:jc w:val="both"/>
        <w:rPr>
          <w:rFonts w:ascii="Tahoma" w:hAnsi="Tahoma"/>
          <w:sz w:val="28"/>
        </w:rPr>
      </w:pPr>
      <w:r>
        <w:rPr>
          <w:rFonts w:ascii="Times New Roman" w:hAnsi="Times New Roman"/>
          <w:b w:val="1"/>
          <w:i w:val="1"/>
          <w:sz w:val="28"/>
        </w:rPr>
        <w:t>Мышление</w:t>
      </w:r>
      <w:r>
        <w:rPr>
          <w:rFonts w:ascii="Times New Roman" w:hAnsi="Times New Roman"/>
          <w:b w:val="1"/>
          <w:sz w:val="28"/>
        </w:rPr>
        <w:t>. </w:t>
      </w:r>
      <w:r>
        <w:rPr>
          <w:rFonts w:ascii="Times New Roman" w:hAnsi="Times New Roman"/>
          <w:sz w:val="28"/>
        </w:rPr>
        <w:t>Ведущим по-прежнему является наглядно-образное мышление, но к концу дошкольного возраста начинает формироваться словесно-логическое мышление. Оно предполагает развитие умения оперировать словами, понимать логику рассуждений. И здесь обязательно потребуется помощь взрослых, так как известна нелогичность детских рассуждений при сравнении, например, величины и количества предметов. В дошкольном возрасте начинается развитие понятий. Полностью словесно-логическое, понятийное, или абстрактное, мышление формируется к подростковому возрасту. Старший дошкольник может устанавливать причинно-следственные связи, находить решения проблемных ситуаций. Может делать исключения на основе всех изученных обобщений, выстраивать серию из 6—8 последовательных картинок.</w:t>
      </w:r>
    </w:p>
    <w:p>
      <w:pPr>
        <w:spacing w:lineRule="auto" w:line="240" w:before="100" w:after="100" w:beforeAutospacing="1" w:afterAutospacing="1"/>
        <w:jc w:val="both"/>
        <w:rPr>
          <w:rFonts w:ascii="Tahoma" w:hAnsi="Tahoma"/>
          <w:sz w:val="28"/>
        </w:rPr>
      </w:pPr>
      <w:r>
        <w:rPr>
          <w:rFonts w:ascii="Times New Roman" w:hAnsi="Times New Roman"/>
          <w:b w:val="1"/>
          <w:i w:val="1"/>
          <w:sz w:val="28"/>
        </w:rPr>
        <w:t>Речь</w:t>
      </w:r>
      <w:r>
        <w:rPr>
          <w:rFonts w:ascii="Times New Roman" w:hAnsi="Times New Roman"/>
          <w:b w:val="1"/>
          <w:sz w:val="28"/>
        </w:rPr>
        <w:t>. </w:t>
      </w:r>
      <w:r>
        <w:rPr>
          <w:rFonts w:ascii="Times New Roman" w:hAnsi="Times New Roman"/>
          <w:sz w:val="28"/>
        </w:rPr>
        <w:t>Продолжают развиваться звуковая сторона речи, грамматический строй, лексика, связная речь. В высказываниях детей отражаются как все более богатый словарный запас,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В результате правильно организованной образовательной работы у детей оказываются хорошо развиты диалогическая и некоторые виды монологической речи.</w:t>
      </w:r>
    </w:p>
    <w:p>
      <w:pPr>
        <w:spacing w:lineRule="auto" w:line="240" w:before="100" w:after="100" w:beforeAutospacing="1" w:afterAutospacing="1"/>
        <w:jc w:val="both"/>
        <w:rPr>
          <w:rFonts w:ascii="Tahoma" w:hAnsi="Tahoma"/>
          <w:sz w:val="28"/>
        </w:rPr>
      </w:pPr>
      <w:r>
        <w:rPr>
          <w:rFonts w:ascii="Times New Roman" w:hAnsi="Times New Roman"/>
          <w:b w:val="1"/>
          <w:i w:val="1"/>
          <w:sz w:val="28"/>
        </w:rPr>
        <w:t>Воображение</w:t>
      </w:r>
      <w:r>
        <w:rPr>
          <w:rFonts w:ascii="Times New Roman" w:hAnsi="Times New Roman"/>
          <w:b w:val="1"/>
          <w:sz w:val="28"/>
        </w:rPr>
        <w:t>. </w:t>
      </w:r>
      <w:r>
        <w:rPr>
          <w:rFonts w:ascii="Times New Roman" w:hAnsi="Times New Roman"/>
          <w:sz w:val="28"/>
        </w:rPr>
        <w:t>Старший дошкольный и младший школьный возрасты характеризуются активизацией функции воображения — вначале воссоздающего (позволявшего в более раннем возрасте представлять сказочные образы), а затем и творческого (благодаря которому создается принципиально новый образ). Этот период — сенситивный для развития фантазии.</w:t>
      </w:r>
    </w:p>
    <w:p>
      <w:pPr>
        <w:pStyle w:val="P17"/>
        <w:spacing w:before="82" w:after="82" w:beforeAutospacing="0" w:afterAutospacing="0"/>
        <w:jc w:val="both"/>
        <w:rPr>
          <w:sz w:val="28"/>
        </w:rPr>
      </w:pPr>
      <w:r>
        <w:rPr>
          <w:sz w:val="28"/>
        </w:rPr>
        <w:t>В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w:t>
      </w:r>
    </w:p>
    <w:p>
      <w:pPr>
        <w:pStyle w:val="P17"/>
        <w:spacing w:before="82" w:after="82" w:beforeAutospacing="0" w:afterAutospacing="0"/>
        <w:jc w:val="both"/>
        <w:rPr>
          <w:sz w:val="28"/>
        </w:rPr>
      </w:pPr>
      <w:r>
        <w:rPr>
          <w:sz w:val="28"/>
        </w:rPr>
        <w:t>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 -творческие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pPr>
        <w:pStyle w:val="P17"/>
        <w:spacing w:before="82" w:after="82" w:beforeAutospacing="0" w:afterAutospacing="0"/>
        <w:jc w:val="both"/>
        <w:rPr>
          <w:sz w:val="28"/>
        </w:rPr>
      </w:pPr>
      <w:r>
        <w:rPr>
          <w:sz w:val="28"/>
        </w:rPr>
        <w:t>Дети подготовительной к школе группы в 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диалогическая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pPr>
        <w:spacing w:lineRule="auto" w:line="240" w:before="100" w:after="100" w:beforeAutospacing="1" w:afterAutospacing="1"/>
        <w:jc w:val="both"/>
        <w:rPr>
          <w:rFonts w:ascii="Tahoma" w:hAnsi="Tahoma"/>
          <w:sz w:val="28"/>
        </w:rPr>
      </w:pPr>
      <w:r>
        <w:rPr>
          <w:rFonts w:ascii="Times New Roman" w:hAnsi="Times New Roman"/>
          <w:sz w:val="28"/>
        </w:rPr>
        <w:t>В подготовительной группе завершается дошкольный возраст. Его основные достижения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К концу дошкольного возраста ребенок обладает высоким уровнем познавательного и личностного развития, что и позволяет ему в дальнейшем успешно обучаться в школе.</w:t>
      </w:r>
    </w:p>
    <w:p>
      <w:pPr>
        <w:spacing w:lineRule="auto" w:line="240" w:after="0" w:beforeAutospacing="0" w:afterAutospacing="0"/>
        <w:ind w:firstLine="709"/>
        <w:jc w:val="both"/>
        <w:rPr>
          <w:rFonts w:ascii="Times New Roman" w:hAnsi="Times New Roman"/>
          <w:b w:val="1"/>
          <w:i w:val="1"/>
          <w:sz w:val="28"/>
        </w:rPr>
      </w:pPr>
      <w:r>
        <w:rPr>
          <w:rFonts w:ascii="Times New Roman" w:hAnsi="Times New Roman"/>
          <w:sz w:val="28"/>
        </w:rPr>
        <w:t xml:space="preserve">Итак, учитывая названные выше возрастные особенности детей 6-ого года жизни, необходимо осуществлять следующие </w:t>
      </w:r>
      <w:r>
        <w:rPr>
          <w:rFonts w:ascii="Times New Roman" w:hAnsi="Times New Roman"/>
          <w:b w:val="1"/>
          <w:i w:val="1"/>
          <w:sz w:val="28"/>
        </w:rPr>
        <w:t>задачи:</w:t>
      </w:r>
    </w:p>
    <w:p>
      <w:pPr>
        <w:pStyle w:val="P17"/>
        <w:numPr>
          <w:ilvl w:val="0"/>
          <w:numId w:val="7"/>
        </w:numPr>
        <w:spacing w:before="0" w:after="0" w:beforeAutospacing="0" w:afterAutospacing="0"/>
        <w:jc w:val="both"/>
        <w:rPr>
          <w:rFonts w:ascii="Tahoma" w:hAnsi="Tahoma"/>
          <w:color w:val="000000"/>
          <w:sz w:val="28"/>
        </w:rPr>
      </w:pPr>
      <w:r>
        <w:rPr>
          <w:color w:val="000000"/>
          <w:sz w:val="28"/>
        </w:rPr>
        <w:t>Укреплять здоровье, закаливание и развитие двигательной активности детей, формирование начальных представлений о здоровом образе жизни;</w:t>
      </w:r>
    </w:p>
    <w:p>
      <w:pPr>
        <w:pStyle w:val="P17"/>
        <w:numPr>
          <w:ilvl w:val="0"/>
          <w:numId w:val="7"/>
        </w:numPr>
        <w:spacing w:before="0" w:after="0" w:beforeAutospacing="0" w:afterAutospacing="0"/>
        <w:jc w:val="both"/>
        <w:rPr>
          <w:rFonts w:ascii="Tahoma" w:hAnsi="Tahoma"/>
          <w:color w:val="000000"/>
          <w:sz w:val="28"/>
        </w:rPr>
      </w:pPr>
      <w:r>
        <w:rPr>
          <w:color w:val="000000"/>
          <w:sz w:val="28"/>
        </w:rPr>
        <w:t>Развивать познавательную активность детей, осваивать средства и способы познания, обогащать опыт деятельности и представлений об окружающем, формировать элементарных математических представлений;</w:t>
      </w:r>
    </w:p>
    <w:p>
      <w:pPr>
        <w:pStyle w:val="P17"/>
        <w:numPr>
          <w:ilvl w:val="0"/>
          <w:numId w:val="7"/>
        </w:numPr>
        <w:spacing w:before="0" w:after="0" w:beforeAutospacing="0" w:afterAutospacing="0"/>
        <w:jc w:val="both"/>
        <w:rPr>
          <w:rFonts w:ascii="Tahoma" w:hAnsi="Tahoma"/>
          <w:color w:val="000000"/>
          <w:sz w:val="28"/>
        </w:rPr>
      </w:pPr>
      <w:r>
        <w:rPr>
          <w:color w:val="000000"/>
          <w:sz w:val="28"/>
        </w:rPr>
        <w:t>Приобщать к элементарным общепринятым нормам и правилам взаимоотношения со сверстниками и взрослыми, формировать гендерную, семейную, гражданскую принадлежность, патриотические чувства, чувства принадлежности к мировому сообществу;</w:t>
      </w:r>
    </w:p>
    <w:p>
      <w:pPr>
        <w:pStyle w:val="P17"/>
        <w:numPr>
          <w:ilvl w:val="0"/>
          <w:numId w:val="7"/>
        </w:numPr>
        <w:spacing w:before="0" w:after="0" w:beforeAutospacing="0" w:afterAutospacing="0"/>
        <w:jc w:val="both"/>
        <w:rPr>
          <w:rFonts w:ascii="Tahoma" w:hAnsi="Tahoma"/>
          <w:color w:val="000000"/>
          <w:sz w:val="28"/>
        </w:rPr>
      </w:pPr>
      <w:r>
        <w:rPr>
          <w:color w:val="000000"/>
          <w:sz w:val="28"/>
        </w:rPr>
        <w:t>Приобщать к правилам безопасного для человека и окружающего мира природы поведения, формировать осторожное и осмотрительное отношение к потенциально опасным для человека ситуациям;</w:t>
      </w:r>
    </w:p>
    <w:p>
      <w:pPr>
        <w:pStyle w:val="P17"/>
        <w:numPr>
          <w:ilvl w:val="0"/>
          <w:numId w:val="7"/>
        </w:numPr>
        <w:spacing w:before="0" w:after="0" w:beforeAutospacing="0" w:afterAutospacing="0"/>
        <w:jc w:val="both"/>
        <w:rPr>
          <w:rFonts w:ascii="Tahoma" w:hAnsi="Tahoma"/>
          <w:color w:val="000000"/>
          <w:sz w:val="28"/>
        </w:rPr>
      </w:pPr>
      <w:r>
        <w:rPr>
          <w:color w:val="000000"/>
          <w:sz w:val="28"/>
        </w:rPr>
        <w:t>Формировать понятие целостной картины мира, приобщать к словесному искусству, развивать грамотную литературную речь;</w:t>
      </w:r>
    </w:p>
    <w:p>
      <w:pPr>
        <w:pStyle w:val="P17"/>
        <w:numPr>
          <w:ilvl w:val="0"/>
          <w:numId w:val="7"/>
        </w:numPr>
        <w:spacing w:before="0" w:after="0" w:beforeAutospacing="0" w:afterAutospacing="0"/>
        <w:jc w:val="both"/>
        <w:rPr>
          <w:rFonts w:ascii="Tahoma" w:hAnsi="Tahoma"/>
          <w:color w:val="000000"/>
          <w:sz w:val="28"/>
        </w:rPr>
      </w:pPr>
      <w:r>
        <w:rPr>
          <w:color w:val="000000"/>
          <w:sz w:val="28"/>
        </w:rPr>
        <w:t>Развивать творческие проявления и воображение в художественной, изобразительной и игровой деятельности, приобщать к изобразительному искусству.</w:t>
      </w:r>
    </w:p>
    <w:p>
      <w:pPr>
        <w:pStyle w:val="P17"/>
        <w:numPr>
          <w:ilvl w:val="0"/>
          <w:numId w:val="7"/>
        </w:numPr>
        <w:spacing w:before="0" w:after="0" w:beforeAutospacing="0" w:afterAutospacing="0"/>
        <w:jc w:val="both"/>
        <w:rPr>
          <w:rFonts w:ascii="Tahoma" w:hAnsi="Tahoma"/>
          <w:color w:val="000000"/>
          <w:sz w:val="28"/>
        </w:rPr>
      </w:pPr>
      <w:r>
        <w:rPr>
          <w:color w:val="000000"/>
          <w:sz w:val="28"/>
        </w:rPr>
        <w:t>Обогащать социальное представление о людях, о труде взрослых, и его роли в обществе и жизни каждого человека;</w:t>
      </w:r>
    </w:p>
    <w:p>
      <w:pPr>
        <w:pStyle w:val="P17"/>
        <w:numPr>
          <w:ilvl w:val="0"/>
          <w:numId w:val="7"/>
        </w:numPr>
        <w:spacing w:before="0" w:after="0" w:beforeAutospacing="0" w:afterAutospacing="0"/>
        <w:jc w:val="both"/>
        <w:rPr>
          <w:rFonts w:ascii="Tahoma" w:hAnsi="Tahoma"/>
          <w:color w:val="000000"/>
          <w:sz w:val="28"/>
        </w:rPr>
      </w:pPr>
      <w:r>
        <w:rPr>
          <w:color w:val="000000"/>
          <w:sz w:val="28"/>
        </w:rPr>
        <w:t>Способствовать развитию свободного общения со взрослыми и детьми, всех компонентов устной речи детей.</w:t>
      </w:r>
    </w:p>
    <w:p>
      <w:pPr>
        <w:spacing w:lineRule="auto" w:line="240" w:after="0" w:beforeAutospacing="0" w:afterAutospacing="0"/>
        <w:ind w:firstLine="709"/>
        <w:jc w:val="both"/>
        <w:rPr>
          <w:rFonts w:ascii="Times New Roman" w:hAnsi="Times New Roman"/>
          <w:sz w:val="28"/>
        </w:rPr>
      </w:pPr>
    </w:p>
    <w:p>
      <w:pPr>
        <w:spacing w:lineRule="auto" w:line="240" w:after="0" w:beforeAutospacing="0" w:afterAutospacing="0"/>
        <w:ind w:firstLine="709"/>
        <w:jc w:val="both"/>
        <w:rPr>
          <w:rFonts w:ascii="Times New Roman" w:hAnsi="Times New Roman"/>
          <w:b w:val="1"/>
          <w:color w:val="000000"/>
          <w:sz w:val="28"/>
        </w:rPr>
      </w:pPr>
      <w:r>
        <w:rPr>
          <w:rFonts w:ascii="Times New Roman" w:hAnsi="Times New Roman"/>
          <w:b w:val="1"/>
          <w:color w:val="000000"/>
          <w:sz w:val="28"/>
        </w:rPr>
        <w:t>Тест для родителей на определение готовности ребенка к школе</w:t>
      </w: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color w:val="111111"/>
          <w:sz w:val="28"/>
        </w:rPr>
      </w:pPr>
      <w:r>
        <w:rPr>
          <w:rFonts w:ascii="Times New Roman" w:hAnsi="Times New Roman"/>
          <w:color w:val="111111"/>
          <w:sz w:val="28"/>
        </w:rPr>
        <w:t>А сейчас я предлагаю Вам поучаствовать в тесте </w:t>
      </w:r>
      <w:r>
        <w:rPr>
          <w:rFonts w:ascii="Times New Roman" w:hAnsi="Times New Roman"/>
          <w:i w:val="1"/>
          <w:color w:val="111111"/>
          <w:sz w:val="28"/>
        </w:rPr>
        <w:t>«Готов ли ребенок к школе?»</w:t>
      </w:r>
      <w:r>
        <w:rPr>
          <w:rFonts w:ascii="Times New Roman" w:hAnsi="Times New Roman"/>
          <w:color w:val="111111"/>
          <w:sz w:val="28"/>
        </w:rPr>
        <w:t>. Для этого вам нужно будет ответить на вопросы и посмотреть результаты в конце теста.</w:t>
      </w: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rFonts w:ascii="Times New Roman" w:hAnsi="Times New Roman"/>
          <w:b w:val="1"/>
          <w:color w:val="000000"/>
          <w:sz w:val="28"/>
        </w:rPr>
      </w:pPr>
      <w:r>
        <w:rPr>
          <w:rFonts w:ascii="Times New Roman" w:hAnsi="Times New Roman"/>
          <w:b w:val="1"/>
          <w:color w:val="000000"/>
          <w:sz w:val="28"/>
        </w:rPr>
        <w:t xml:space="preserve">Особенности образовательного процесса в подготовительной  группе.</w:t>
      </w:r>
    </w:p>
    <w:p>
      <w:pPr>
        <w:spacing w:before="240" w:after="0" w:beforeAutospacing="0" w:afterAutospacing="0"/>
        <w:ind w:firstLine="709"/>
        <w:jc w:val="both"/>
        <w:rPr>
          <w:rFonts w:ascii="Times New Roman" w:hAnsi="Times New Roman"/>
          <w:color w:val="000000"/>
          <w:sz w:val="28"/>
        </w:rPr>
      </w:pPr>
      <w:r>
        <w:rPr>
          <w:rFonts w:ascii="Times New Roman" w:hAnsi="Times New Roman"/>
          <w:color w:val="000000"/>
          <w:sz w:val="28"/>
        </w:rPr>
        <w:t>Воспитатель рассказывает родителям о режиме дня, образовательных</w:t>
        <w:br w:type="textWrapping"/>
        <w:t>программах, по которым осуществляется педагогический процесс, задачах</w:t>
        <w:br w:type="textWrapping"/>
        <w:t>воспитания и обучения, об основных занятиях и видах детской деятельности</w:t>
        <w:br w:type="textWrapping"/>
        <w:t>(сетка занятий).</w:t>
      </w:r>
    </w:p>
    <w:p>
      <w:pPr>
        <w:pStyle w:val="P17"/>
        <w:numPr>
          <w:ilvl w:val="0"/>
          <w:numId w:val="2"/>
        </w:numPr>
        <w:spacing w:lineRule="auto" w:line="276" w:before="0" w:after="225" w:beforeAutospacing="0" w:afterAutospacing="0"/>
        <w:jc w:val="both"/>
        <w:rPr>
          <w:sz w:val="28"/>
        </w:rPr>
      </w:pPr>
      <w:r>
        <w:rPr>
          <w:sz w:val="28"/>
        </w:rPr>
        <w:t>Приём детей в МОАУ осуществляется до 8.00. После дети не принимаются. Опаздывания мешают педагогическому процессу, отвлекают детей и воспитателей от режимных моментов и зарядки.</w:t>
      </w:r>
    </w:p>
    <w:p>
      <w:pPr>
        <w:pStyle w:val="P17"/>
        <w:numPr>
          <w:ilvl w:val="0"/>
          <w:numId w:val="2"/>
        </w:numPr>
        <w:spacing w:lineRule="auto" w:line="276" w:before="0" w:after="225" w:beforeAutospacing="0" w:afterAutospacing="0"/>
        <w:jc w:val="both"/>
        <w:rPr>
          <w:sz w:val="28"/>
        </w:rPr>
      </w:pPr>
      <w:r>
        <w:rPr>
          <w:sz w:val="28"/>
        </w:rPr>
        <w:t>Если по какой-то причине опоздали, предупредив воспитателя, подождите пока пройдёт утренняя гимнастика, не загоняёте детей во время проведения зарядки.</w:t>
      </w:r>
    </w:p>
    <w:p>
      <w:pPr>
        <w:pStyle w:val="P17"/>
        <w:numPr>
          <w:ilvl w:val="0"/>
          <w:numId w:val="2"/>
        </w:numPr>
        <w:spacing w:lineRule="auto" w:line="276" w:before="0" w:after="225" w:beforeAutospacing="0" w:afterAutospacing="0"/>
        <w:jc w:val="both"/>
        <w:rPr>
          <w:sz w:val="28"/>
        </w:rPr>
      </w:pPr>
      <w:r>
        <w:rPr>
          <w:sz w:val="28"/>
        </w:rPr>
        <w:t xml:space="preserve">Квитанции за детский сад оплачиваются до 10 числа каждого месяца. </w:t>
      </w:r>
    </w:p>
    <w:p>
      <w:pPr>
        <w:pStyle w:val="P17"/>
        <w:numPr>
          <w:ilvl w:val="0"/>
          <w:numId w:val="2"/>
        </w:numPr>
        <w:spacing w:lineRule="auto" w:line="276" w:before="0" w:after="0" w:beforeAutospacing="0" w:afterAutospacing="0"/>
        <w:jc w:val="both"/>
        <w:rPr>
          <w:sz w:val="28"/>
        </w:rPr>
      </w:pPr>
      <w:r>
        <w:rPr>
          <w:sz w:val="28"/>
        </w:rPr>
        <w:t>Если ребёнок не посещает детский сад в связи с болезнью, отпуском и т. д.,</w:t>
      </w:r>
      <w:r>
        <w:rPr>
          <w:rStyle w:val="C23"/>
          <w:sz w:val="28"/>
        </w:rPr>
        <w:t> </w:t>
      </w:r>
      <w:r>
        <w:rPr>
          <w:rStyle w:val="C14"/>
          <w:b w:val="0"/>
          <w:sz w:val="28"/>
        </w:rPr>
        <w:t>родители</w:t>
      </w:r>
      <w:r>
        <w:rPr>
          <w:rStyle w:val="C23"/>
          <w:sz w:val="28"/>
        </w:rPr>
        <w:t> </w:t>
      </w:r>
      <w:r>
        <w:rPr>
          <w:sz w:val="28"/>
        </w:rPr>
        <w:t>должны забрать квитанцию и оплатить её во время.</w:t>
      </w:r>
    </w:p>
    <w:p>
      <w:pPr>
        <w:pStyle w:val="P17"/>
        <w:numPr>
          <w:ilvl w:val="0"/>
          <w:numId w:val="2"/>
        </w:numPr>
        <w:spacing w:lineRule="auto" w:line="276" w:before="0" w:after="0" w:beforeAutospacing="0" w:afterAutospacing="0"/>
        <w:jc w:val="both"/>
        <w:rPr>
          <w:sz w:val="28"/>
        </w:rPr>
      </w:pPr>
      <w:r>
        <w:rPr>
          <w:sz w:val="28"/>
        </w:rPr>
        <w:t>В</w:t>
      </w:r>
      <w:r>
        <w:rPr>
          <w:rStyle w:val="C23"/>
          <w:sz w:val="28"/>
        </w:rPr>
        <w:t> </w:t>
      </w:r>
      <w:r>
        <w:rPr>
          <w:rStyle w:val="C14"/>
          <w:b w:val="0"/>
          <w:sz w:val="28"/>
        </w:rPr>
        <w:t>группу</w:t>
      </w:r>
      <w:r>
        <w:rPr>
          <w:rStyle w:val="C23"/>
          <w:sz w:val="28"/>
        </w:rPr>
        <w:t> </w:t>
      </w:r>
      <w:r>
        <w:rPr>
          <w:sz w:val="28"/>
        </w:rPr>
        <w:t>не разрешается приносить</w:t>
      </w:r>
      <w:r>
        <w:rPr>
          <w:b w:val="1"/>
          <w:sz w:val="28"/>
        </w:rPr>
        <w:t xml:space="preserve"> </w:t>
      </w:r>
      <w:r>
        <w:rPr>
          <w:sz w:val="28"/>
        </w:rPr>
        <w:t>пистолеты, сабли, мечи, лак для ногтей, помады, духи, мелкий конструктор и т. д., жевательную резинку, конфеты для угощения своих друзей. Если хотим угостить, то приносим всем детям, либо не приносим.</w:t>
      </w:r>
    </w:p>
    <w:p>
      <w:pPr>
        <w:pStyle w:val="P17"/>
        <w:numPr>
          <w:ilvl w:val="0"/>
          <w:numId w:val="2"/>
        </w:numPr>
        <w:spacing w:lineRule="auto" w:line="276" w:before="240" w:after="240" w:beforeAutospacing="0" w:afterAutospacing="0"/>
        <w:jc w:val="both"/>
        <w:rPr>
          <w:sz w:val="28"/>
        </w:rPr>
      </w:pPr>
      <w:r>
        <w:rPr>
          <w:sz w:val="28"/>
        </w:rPr>
        <w:t>Игрушки из дома приносим в том случае, если даём играть другим.</w:t>
      </w:r>
    </w:p>
    <w:p>
      <w:pPr>
        <w:pStyle w:val="P17"/>
        <w:numPr>
          <w:ilvl w:val="0"/>
          <w:numId w:val="2"/>
        </w:numPr>
        <w:spacing w:lineRule="auto" w:line="276" w:before="0" w:after="240" w:beforeAutospacing="0" w:afterAutospacing="0"/>
        <w:jc w:val="both"/>
        <w:rPr>
          <w:sz w:val="28"/>
        </w:rPr>
      </w:pPr>
      <w:r>
        <w:rPr>
          <w:sz w:val="28"/>
        </w:rPr>
        <w:t>Нельзя забирать детей</w:t>
      </w:r>
      <w:r>
        <w:rPr>
          <w:rStyle w:val="C23"/>
          <w:sz w:val="28"/>
        </w:rPr>
        <w:t> </w:t>
      </w:r>
      <w:r>
        <w:rPr>
          <w:rStyle w:val="C14"/>
          <w:b w:val="0"/>
          <w:sz w:val="28"/>
        </w:rPr>
        <w:t>родителям</w:t>
      </w:r>
      <w:r>
        <w:rPr>
          <w:rStyle w:val="C23"/>
          <w:sz w:val="28"/>
        </w:rPr>
        <w:t> </w:t>
      </w:r>
      <w:r>
        <w:rPr>
          <w:sz w:val="28"/>
        </w:rPr>
        <w:t>в нетрезвом виде и лицам младше 15 лет. Воспитатель имеет право не отдавать ребёнка в этих случаях.</w:t>
      </w:r>
    </w:p>
    <w:p>
      <w:pPr>
        <w:pStyle w:val="P17"/>
        <w:numPr>
          <w:ilvl w:val="0"/>
          <w:numId w:val="2"/>
        </w:numPr>
        <w:spacing w:lineRule="auto" w:line="276" w:before="0" w:after="225" w:beforeAutospacing="0" w:afterAutospacing="0"/>
        <w:jc w:val="both"/>
        <w:rPr>
          <w:sz w:val="28"/>
        </w:rPr>
      </w:pPr>
      <w:r>
        <w:rPr>
          <w:sz w:val="28"/>
        </w:rPr>
        <w:t>Девочкам необходимо принести расческу.</w:t>
      </w:r>
    </w:p>
    <w:p>
      <w:pPr>
        <w:pStyle w:val="P17"/>
        <w:numPr>
          <w:ilvl w:val="0"/>
          <w:numId w:val="2"/>
        </w:numPr>
        <w:spacing w:lineRule="auto" w:line="276" w:before="0" w:after="225" w:beforeAutospacing="0" w:afterAutospacing="0"/>
        <w:jc w:val="both"/>
        <w:rPr>
          <w:sz w:val="28"/>
        </w:rPr>
      </w:pPr>
      <w:r>
        <w:rPr>
          <w:sz w:val="28"/>
          <w:u w:val="single"/>
        </w:rPr>
        <w:t>На физкультурные занятия</w:t>
      </w:r>
      <w:r>
        <w:rPr>
          <w:sz w:val="28"/>
        </w:rPr>
        <w:t>: всем белая футболка, черные шорты, белые носки, чёрные чешки мальчикам, белые чешки девочкам.</w:t>
      </w:r>
    </w:p>
    <w:p>
      <w:pPr>
        <w:spacing w:after="0" w:beforeAutospacing="0" w:afterAutospacing="0"/>
        <w:ind w:firstLine="709"/>
        <w:jc w:val="both"/>
        <w:rPr>
          <w:rFonts w:ascii="Times New Roman" w:hAnsi="Times New Roman"/>
          <w:b w:val="1"/>
          <w:color w:val="000000"/>
          <w:sz w:val="28"/>
        </w:rPr>
      </w:pPr>
      <w:r>
        <w:rPr>
          <w:rFonts w:ascii="Times New Roman" w:hAnsi="Times New Roman"/>
          <w:b w:val="1"/>
          <w:color w:val="000000"/>
          <w:sz w:val="28"/>
        </w:rPr>
        <w:t>Выборы нового состава родительского комитета</w:t>
      </w:r>
    </w:p>
    <w:p>
      <w:pPr>
        <w:ind w:firstLine="709"/>
        <w:jc w:val="both"/>
        <w:rPr>
          <w:rFonts w:ascii="Times New Roman" w:hAnsi="Times New Roman"/>
          <w:color w:val="000000"/>
          <w:sz w:val="28"/>
        </w:rPr>
      </w:pPr>
      <w:r>
        <w:rPr>
          <w:rFonts w:ascii="Times New Roman" w:hAnsi="Times New Roman"/>
          <w:color w:val="000000"/>
          <w:sz w:val="28"/>
        </w:rPr>
        <w:t>Родителям предлагается обсудить кандидатуры. Родительские голоса подсчитываются, оглашаются результаты, проходит обсуждение</w:t>
        <w:br w:type="textWrapping"/>
        <w:t>персонального состава родительского комитета группы. Прямым</w:t>
        <w:br w:type="textWrapping"/>
        <w:t>голосованием родительский комитет утверждается.</w:t>
      </w:r>
    </w:p>
    <w:p>
      <w:pPr>
        <w:ind w:firstLine="709"/>
        <w:jc w:val="both"/>
        <w:rPr>
          <w:rFonts w:ascii="Times New Roman" w:hAnsi="Times New Roman"/>
          <w:sz w:val="28"/>
        </w:rPr>
      </w:pPr>
      <w:r>
        <w:rPr>
          <w:rFonts w:ascii="Times New Roman" w:hAnsi="Times New Roman"/>
          <w:b w:val="1"/>
          <w:sz w:val="28"/>
        </w:rPr>
        <w:t>Организационные вопросы</w:t>
      </w:r>
      <w:r>
        <w:rPr>
          <w:rFonts w:ascii="Times New Roman" w:hAnsi="Times New Roman"/>
          <w:b w:val="1"/>
          <w:color w:val="000000"/>
          <w:sz w:val="28"/>
        </w:rPr>
        <w:t>.</w:t>
      </w:r>
    </w:p>
    <w:p>
      <w:pPr>
        <w:spacing w:lineRule="auto" w:line="240" w:beforeAutospacing="0" w:afterAutospacing="0"/>
        <w:ind w:firstLine="709"/>
        <w:jc w:val="both"/>
        <w:rPr>
          <w:rFonts w:ascii="Times New Roman" w:hAnsi="Times New Roman"/>
          <w:color w:val="000000"/>
          <w:sz w:val="28"/>
        </w:rPr>
      </w:pPr>
      <w:r>
        <w:rPr>
          <w:rFonts w:ascii="Times New Roman" w:hAnsi="Times New Roman"/>
          <w:color w:val="000000"/>
          <w:sz w:val="28"/>
        </w:rPr>
        <w:t>1.Подводятся итоги анкетирования.</w:t>
      </w:r>
    </w:p>
    <w:p>
      <w:pPr>
        <w:spacing w:lineRule="auto" w:line="240" w:beforeAutospacing="0" w:afterAutospacing="0"/>
        <w:ind w:firstLine="709"/>
        <w:jc w:val="both"/>
        <w:rPr>
          <w:rFonts w:ascii="Times New Roman" w:hAnsi="Times New Roman"/>
          <w:color w:val="000000"/>
          <w:sz w:val="28"/>
        </w:rPr>
      </w:pPr>
      <w:r>
        <w:rPr>
          <w:rFonts w:ascii="Times New Roman" w:hAnsi="Times New Roman"/>
          <w:color w:val="000000"/>
          <w:sz w:val="28"/>
        </w:rPr>
        <w:t>2. Раздаются родителям памятки (зачитываются в слух).</w:t>
      </w:r>
    </w:p>
    <w:p>
      <w:pPr>
        <w:spacing w:lineRule="auto" w:line="240" w:beforeAutospacing="0" w:afterAutospacing="0"/>
        <w:ind w:firstLine="709"/>
        <w:jc w:val="both"/>
        <w:rPr>
          <w:rFonts w:ascii="Times New Roman" w:hAnsi="Times New Roman"/>
          <w:color w:val="000000"/>
          <w:sz w:val="28"/>
        </w:rPr>
      </w:pPr>
      <w:r>
        <w:rPr>
          <w:rFonts w:ascii="Times New Roman" w:hAnsi="Times New Roman"/>
          <w:color w:val="000000"/>
          <w:sz w:val="28"/>
        </w:rPr>
        <w:t>3. Подводятся итоги собрания.</w:t>
      </w:r>
    </w:p>
    <w:p>
      <w:pPr>
        <w:spacing w:lineRule="auto" w:line="240" w:after="0" w:beforeAutospacing="0" w:afterAutospacing="0"/>
        <w:ind w:firstLine="709"/>
        <w:jc w:val="both"/>
        <w:rPr>
          <w:rFonts w:ascii="Times New Roman" w:hAnsi="Times New Roman"/>
          <w:b w:val="1"/>
          <w:color w:val="000000"/>
          <w:sz w:val="28"/>
        </w:rPr>
      </w:pPr>
    </w:p>
    <w:p>
      <w:pPr>
        <w:spacing w:lineRule="auto" w:line="240" w:after="0" w:beforeAutospacing="0" w:afterAutospacing="0"/>
        <w:ind w:firstLine="709"/>
        <w:jc w:val="both"/>
        <w:rPr>
          <w:b w:val="1"/>
          <w:color w:val="000000"/>
          <w:sz w:val="36"/>
        </w:rPr>
      </w:pPr>
    </w:p>
    <w:p>
      <w:pPr>
        <w:spacing w:lineRule="auto" w:line="240" w:after="0" w:beforeAutospacing="0" w:afterAutospacing="0"/>
        <w:ind w:firstLine="709"/>
        <w:jc w:val="both"/>
        <w:rPr>
          <w:b w:val="1"/>
          <w:color w:val="000000"/>
          <w:sz w:val="36"/>
        </w:rPr>
      </w:pPr>
    </w:p>
    <w:p>
      <w:pPr>
        <w:spacing w:lineRule="auto" w:line="240" w:after="0" w:beforeAutospacing="0" w:afterAutospacing="0"/>
        <w:ind w:firstLine="709"/>
        <w:jc w:val="both"/>
        <w:rPr>
          <w:b w:val="1"/>
          <w:color w:val="000000"/>
          <w:sz w:val="36"/>
        </w:rPr>
      </w:pPr>
    </w:p>
    <w:p>
      <w:pPr>
        <w:spacing w:lineRule="auto" w:line="240" w:after="0" w:beforeAutospacing="0" w:afterAutospacing="0"/>
        <w:ind w:firstLine="709"/>
        <w:jc w:val="both"/>
        <w:rPr>
          <w:b w:val="1"/>
          <w:color w:val="000000"/>
          <w:sz w:val="36"/>
        </w:rPr>
      </w:pPr>
    </w:p>
    <w:p>
      <w:pPr>
        <w:spacing w:lineRule="auto" w:line="240" w:after="0" w:beforeAutospacing="0" w:afterAutospacing="0"/>
        <w:ind w:firstLine="709"/>
        <w:jc w:val="both"/>
        <w:rPr>
          <w:b w:val="1"/>
          <w:color w:val="000000"/>
          <w:sz w:val="36"/>
        </w:rPr>
      </w:pPr>
    </w:p>
    <w:p>
      <w:pPr>
        <w:spacing w:lineRule="auto" w:line="240" w:after="0" w:beforeAutospacing="0" w:afterAutospacing="0"/>
        <w:ind w:firstLine="709"/>
        <w:jc w:val="both"/>
        <w:rPr>
          <w:b w:val="1"/>
          <w:color w:val="000000"/>
          <w:sz w:val="36"/>
        </w:rPr>
      </w:pPr>
    </w:p>
    <w:p>
      <w:pPr>
        <w:spacing w:lineRule="auto" w:line="240" w:after="0" w:beforeAutospacing="0" w:afterAutospacing="0"/>
        <w:ind w:firstLine="709"/>
        <w:jc w:val="both"/>
        <w:rPr>
          <w:b w:val="1"/>
          <w:color w:val="000000"/>
          <w:sz w:val="36"/>
        </w:rPr>
      </w:pPr>
    </w:p>
    <w:p>
      <w:pPr>
        <w:spacing w:lineRule="auto" w:line="240" w:after="0" w:beforeAutospacing="0" w:afterAutospacing="0"/>
        <w:ind w:firstLine="709"/>
        <w:jc w:val="both"/>
        <w:rPr>
          <w:b w:val="1"/>
          <w:color w:val="000000"/>
          <w:sz w:val="36"/>
        </w:rPr>
      </w:pPr>
    </w:p>
    <w:p>
      <w:pPr>
        <w:spacing w:lineRule="auto" w:line="240" w:after="0" w:beforeAutospacing="0" w:afterAutospacing="0"/>
        <w:ind w:firstLine="709"/>
        <w:jc w:val="both"/>
        <w:rPr>
          <w:b w:val="1"/>
          <w:color w:val="000000"/>
          <w:sz w:val="36"/>
        </w:rPr>
      </w:pPr>
    </w:p>
    <w:p>
      <w:pPr>
        <w:pStyle w:val="P13"/>
        <w:spacing w:lineRule="auto" w:line="240" w:after="0" w:beforeAutospacing="0" w:afterAutospacing="0"/>
        <w:ind w:left="1440"/>
        <w:jc w:val="both"/>
        <w:rPr>
          <w:b w:val="1"/>
          <w:sz w:val="16"/>
        </w:rPr>
      </w:pPr>
    </w:p>
    <w:p>
      <w:pPr>
        <w:pStyle w:val="P17"/>
        <w:spacing w:before="0" w:after="0" w:beforeAutospacing="0" w:afterAutospacing="0"/>
        <w:jc w:val="center"/>
      </w:pPr>
    </w:p>
    <w:sectPr>
      <w:type w:val="nextPage"/>
      <w:pgSz w:w="11906" w:h="16838" w:code="9"/>
      <w:pgMar w:left="1134" w:right="794" w:top="794" w:bottom="794" w:header="709" w:footer="709" w:gutter="0"/>
    </w:sectPr>
  </w:body>
</w:document>
</file>

<file path=word/numbering.xml><?xml version="1.0" encoding="utf-8"?>
<w:numbering xmlns:w="http://schemas.openxmlformats.org/wordprocessingml/2006/main">
  <w:abstractNum w:abstractNumId="0">
    <w:nsid w:val="11B166FD"/>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1">
    <w:nsid w:val="161A1677"/>
    <w:multiLevelType w:val="hybridMultilevel"/>
    <w:lvl w:ilvl="0" w:tplc="04190011">
      <w:start w:val="1"/>
      <w:numFmt w:val="decimal"/>
      <w:suff w:val="tab"/>
      <w:lvlText w:val="%1)"/>
      <w:lvlJc w:val="left"/>
      <w:pPr>
        <w:ind w:hanging="360" w:left="1429"/>
      </w:pPr>
      <w:rPr/>
    </w:lvl>
    <w:lvl w:ilvl="1" w:tplc="04190019">
      <w:start w:val="1"/>
      <w:numFmt w:val="lowerLetter"/>
      <w:suff w:val="tab"/>
      <w:lvlText w:val="%2."/>
      <w:lvlJc w:val="left"/>
      <w:pPr>
        <w:ind w:hanging="360" w:left="2149"/>
      </w:pPr>
      <w:rPr/>
    </w:lvl>
    <w:lvl w:ilvl="2" w:tplc="0419001B">
      <w:start w:val="1"/>
      <w:numFmt w:val="lowerRoman"/>
      <w:suff w:val="tab"/>
      <w:lvlText w:val="%3."/>
      <w:lvlJc w:val="right"/>
      <w:pPr>
        <w:ind w:hanging="180" w:left="2869"/>
      </w:pPr>
      <w:rPr/>
    </w:lvl>
    <w:lvl w:ilvl="3" w:tplc="0419000F">
      <w:start w:val="1"/>
      <w:numFmt w:val="decimal"/>
      <w:suff w:val="tab"/>
      <w:lvlText w:val="%4."/>
      <w:lvlJc w:val="left"/>
      <w:pPr>
        <w:ind w:hanging="360" w:left="3589"/>
      </w:pPr>
      <w:rPr/>
    </w:lvl>
    <w:lvl w:ilvl="4" w:tplc="04190019">
      <w:start w:val="1"/>
      <w:numFmt w:val="lowerLetter"/>
      <w:suff w:val="tab"/>
      <w:lvlText w:val="%5."/>
      <w:lvlJc w:val="left"/>
      <w:pPr>
        <w:ind w:hanging="360" w:left="4309"/>
      </w:pPr>
      <w:rPr/>
    </w:lvl>
    <w:lvl w:ilvl="5" w:tplc="0419001B">
      <w:start w:val="1"/>
      <w:numFmt w:val="lowerRoman"/>
      <w:suff w:val="tab"/>
      <w:lvlText w:val="%6."/>
      <w:lvlJc w:val="right"/>
      <w:pPr>
        <w:ind w:hanging="180" w:left="5029"/>
      </w:pPr>
      <w:rPr/>
    </w:lvl>
    <w:lvl w:ilvl="6" w:tplc="0419000F">
      <w:start w:val="1"/>
      <w:numFmt w:val="decimal"/>
      <w:suff w:val="tab"/>
      <w:lvlText w:val="%7."/>
      <w:lvlJc w:val="left"/>
      <w:pPr>
        <w:ind w:hanging="360" w:left="5749"/>
      </w:pPr>
      <w:rPr/>
    </w:lvl>
    <w:lvl w:ilvl="7" w:tplc="04190019">
      <w:start w:val="1"/>
      <w:numFmt w:val="lowerLetter"/>
      <w:suff w:val="tab"/>
      <w:lvlText w:val="%8."/>
      <w:lvlJc w:val="left"/>
      <w:pPr>
        <w:ind w:hanging="360" w:left="6469"/>
      </w:pPr>
      <w:rPr/>
    </w:lvl>
    <w:lvl w:ilvl="8" w:tplc="0419001B">
      <w:start w:val="1"/>
      <w:numFmt w:val="lowerRoman"/>
      <w:suff w:val="tab"/>
      <w:lvlText w:val="%9."/>
      <w:lvlJc w:val="right"/>
      <w:pPr>
        <w:ind w:hanging="180" w:left="7189"/>
      </w:pPr>
      <w:rPr/>
    </w:lvl>
  </w:abstractNum>
  <w:abstractNum w:abstractNumId="2">
    <w:nsid w:val="284E6A57"/>
    <w:multiLevelType w:val="multilevel"/>
    <w:lvl w:ilvl="0">
      <w:start w:val="1"/>
      <w:numFmt w:val="decimal"/>
      <w:suff w:val="tab"/>
      <w:lvlText w:val="%1."/>
      <w:lvlJc w:val="left"/>
      <w:pPr>
        <w:ind w:hanging="360" w:left="720"/>
        <w:tabs>
          <w:tab w:val="left" w:pos="720" w:leader="none"/>
        </w:tabs>
      </w:pPr>
      <w:rPr/>
    </w:lvl>
    <w:lvl w:ilvl="1">
      <w:start w:val="1"/>
      <w:numFmt w:val="decimal"/>
      <w:suff w:val="tab"/>
      <w:lvlText w:val="%2."/>
      <w:lvlJc w:val="left"/>
      <w:pPr>
        <w:ind w:hanging="360" w:left="1440"/>
        <w:tabs>
          <w:tab w:val="left" w:pos="1440" w:leader="none"/>
        </w:tabs>
      </w:pPr>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decimal"/>
      <w:suff w:val="tab"/>
      <w:lvlText w:val="%4."/>
      <w:lvlJc w:val="left"/>
      <w:pPr>
        <w:ind w:hanging="360" w:left="2880"/>
        <w:tabs>
          <w:tab w:val="left" w:pos="2880" w:leader="none"/>
        </w:tabs>
      </w:pPr>
      <w:rPr/>
    </w:lvl>
    <w:lvl w:ilvl="4">
      <w:start w:val="1"/>
      <w:numFmt w:val="decimal"/>
      <w:suff w:val="tab"/>
      <w:lvlText w:val="%5."/>
      <w:lvlJc w:val="left"/>
      <w:pPr>
        <w:ind w:hanging="360" w:left="3600"/>
        <w:tabs>
          <w:tab w:val="left" w:pos="3600" w:leader="none"/>
        </w:tabs>
      </w:pPr>
      <w:rPr/>
    </w:lvl>
    <w:lvl w:ilvl="5">
      <w:start w:val="1"/>
      <w:numFmt w:val="decimal"/>
      <w:suff w:val="tab"/>
      <w:lvlText w:val="%6."/>
      <w:lvlJc w:val="left"/>
      <w:pPr>
        <w:ind w:hanging="36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decimal"/>
      <w:suff w:val="tab"/>
      <w:lvlText w:val="%8."/>
      <w:lvlJc w:val="left"/>
      <w:pPr>
        <w:ind w:hanging="360" w:left="5760"/>
        <w:tabs>
          <w:tab w:val="left" w:pos="5760" w:leader="none"/>
        </w:tabs>
      </w:pPr>
      <w:rPr/>
    </w:lvl>
    <w:lvl w:ilvl="8">
      <w:start w:val="1"/>
      <w:numFmt w:val="decimal"/>
      <w:suff w:val="tab"/>
      <w:lvlText w:val="%9."/>
      <w:lvlJc w:val="left"/>
      <w:pPr>
        <w:ind w:hanging="360" w:left="6480"/>
        <w:tabs>
          <w:tab w:val="left" w:pos="6480" w:leader="none"/>
        </w:tabs>
      </w:pPr>
      <w:rPr/>
    </w:lvl>
  </w:abstractNum>
  <w:abstractNum w:abstractNumId="3">
    <w:nsid w:val="2F190A09"/>
    <w:multiLevelType w:val="hybridMultilevel"/>
    <w:lvl w:ilvl="0" w:tplc="DAD4BAC4">
      <w:start w:val="1"/>
      <w:numFmt w:val="bullet"/>
      <w:suff w:val="tab"/>
      <w:lvlText w:val=""/>
      <w:lvlJc w:val="left"/>
      <w:pPr>
        <w:ind w:hanging="360" w:left="1429"/>
      </w:pPr>
      <w:rPr>
        <w:rFonts w:ascii="Symbol" w:hAnsi="Symbol"/>
      </w:rPr>
    </w:lvl>
    <w:lvl w:ilvl="1" w:tplc="04190003">
      <w:start w:val="1"/>
      <w:numFmt w:val="bullet"/>
      <w:suff w:val="tab"/>
      <w:lvlText w:val="o"/>
      <w:lvlJc w:val="left"/>
      <w:pPr>
        <w:ind w:hanging="360" w:left="2149"/>
      </w:pPr>
      <w:rPr>
        <w:rFonts w:ascii="Courier New" w:hAnsi="Courier New"/>
      </w:rPr>
    </w:lvl>
    <w:lvl w:ilvl="2" w:tplc="04190005">
      <w:start w:val="1"/>
      <w:numFmt w:val="bullet"/>
      <w:suff w:val="tab"/>
      <w:lvlText w:val=""/>
      <w:lvlJc w:val="left"/>
      <w:pPr>
        <w:ind w:hanging="360" w:left="2869"/>
      </w:pPr>
      <w:rPr>
        <w:rFonts w:ascii="Wingdings" w:hAnsi="Wingdings"/>
      </w:rPr>
    </w:lvl>
    <w:lvl w:ilvl="3" w:tplc="04190001">
      <w:start w:val="1"/>
      <w:numFmt w:val="bullet"/>
      <w:suff w:val="tab"/>
      <w:lvlText w:val=""/>
      <w:lvlJc w:val="left"/>
      <w:pPr>
        <w:ind w:hanging="360" w:left="3589"/>
      </w:pPr>
      <w:rPr>
        <w:rFonts w:ascii="Symbol" w:hAnsi="Symbol"/>
      </w:rPr>
    </w:lvl>
    <w:lvl w:ilvl="4" w:tplc="04190003">
      <w:start w:val="1"/>
      <w:numFmt w:val="bullet"/>
      <w:suff w:val="tab"/>
      <w:lvlText w:val="o"/>
      <w:lvlJc w:val="left"/>
      <w:pPr>
        <w:ind w:hanging="360" w:left="4309"/>
      </w:pPr>
      <w:rPr>
        <w:rFonts w:ascii="Courier New" w:hAnsi="Courier New"/>
      </w:rPr>
    </w:lvl>
    <w:lvl w:ilvl="5" w:tplc="04190005">
      <w:start w:val="1"/>
      <w:numFmt w:val="bullet"/>
      <w:suff w:val="tab"/>
      <w:lvlText w:val=""/>
      <w:lvlJc w:val="left"/>
      <w:pPr>
        <w:ind w:hanging="360" w:left="5029"/>
      </w:pPr>
      <w:rPr>
        <w:rFonts w:ascii="Wingdings" w:hAnsi="Wingdings"/>
      </w:rPr>
    </w:lvl>
    <w:lvl w:ilvl="6" w:tplc="04190001">
      <w:start w:val="1"/>
      <w:numFmt w:val="bullet"/>
      <w:suff w:val="tab"/>
      <w:lvlText w:val=""/>
      <w:lvlJc w:val="left"/>
      <w:pPr>
        <w:ind w:hanging="360" w:left="5749"/>
      </w:pPr>
      <w:rPr>
        <w:rFonts w:ascii="Symbol" w:hAnsi="Symbol"/>
      </w:rPr>
    </w:lvl>
    <w:lvl w:ilvl="7" w:tplc="04190003">
      <w:start w:val="1"/>
      <w:numFmt w:val="bullet"/>
      <w:suff w:val="tab"/>
      <w:lvlText w:val="o"/>
      <w:lvlJc w:val="left"/>
      <w:pPr>
        <w:ind w:hanging="360" w:left="6469"/>
      </w:pPr>
      <w:rPr>
        <w:rFonts w:ascii="Courier New" w:hAnsi="Courier New"/>
      </w:rPr>
    </w:lvl>
    <w:lvl w:ilvl="8" w:tplc="04190005">
      <w:start w:val="1"/>
      <w:numFmt w:val="bullet"/>
      <w:suff w:val="tab"/>
      <w:lvlText w:val=""/>
      <w:lvlJc w:val="left"/>
      <w:pPr>
        <w:ind w:hanging="360" w:left="7189"/>
      </w:pPr>
      <w:rPr>
        <w:rFonts w:ascii="Wingdings" w:hAnsi="Wingdings"/>
      </w:rPr>
    </w:lvl>
  </w:abstractNum>
  <w:abstractNum w:abstractNumId="4">
    <w:nsid w:val="3DEA7CF5"/>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abstractNum w:abstractNumId="5">
    <w:nsid w:val="420A2EB7"/>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o"/>
      <w:lvlJc w:val="left"/>
      <w:pPr>
        <w:ind w:hanging="360" w:left="1440"/>
        <w:tabs>
          <w:tab w:val="left" w:pos="1440" w:leader="none"/>
        </w:tabs>
      </w:pPr>
      <w:rPr>
        <w:rFonts w:ascii="Courier New" w:hAnsi="Courier New"/>
        <w:sz w:val="20"/>
      </w:rPr>
    </w:lvl>
    <w:lvl w:ilvl="2">
      <w:start w:val="1"/>
      <w:numFmt w:val="bullet"/>
      <w:suff w:val="tab"/>
      <w:lvlText w:val=""/>
      <w:lvlJc w:val="left"/>
      <w:pPr>
        <w:ind w:hanging="360" w:left="2160"/>
        <w:tabs>
          <w:tab w:val="left" w:pos="2160" w:leader="none"/>
        </w:tabs>
      </w:pPr>
      <w:rPr>
        <w:rFonts w:ascii="Wingdings" w:hAnsi="Wingdings"/>
        <w:sz w:val="20"/>
      </w:rPr>
    </w:lvl>
    <w:lvl w:ilvl="3">
      <w:start w:val="1"/>
      <w:numFmt w:val="bullet"/>
      <w:suff w:val="tab"/>
      <w:lvlText w:val=""/>
      <w:lvlJc w:val="left"/>
      <w:pPr>
        <w:ind w:hanging="360" w:left="2880"/>
        <w:tabs>
          <w:tab w:val="left" w:pos="2880" w:leader="none"/>
        </w:tabs>
      </w:pPr>
      <w:rPr>
        <w:rFonts w:ascii="Wingdings" w:hAnsi="Wingdings"/>
        <w:sz w:val="20"/>
      </w:rPr>
    </w:lvl>
    <w:lvl w:ilvl="4">
      <w:start w:val="1"/>
      <w:numFmt w:val="bullet"/>
      <w:suff w:val="tab"/>
      <w:lvlText w:val=""/>
      <w:lvlJc w:val="left"/>
      <w:pPr>
        <w:ind w:hanging="360" w:left="3600"/>
        <w:tabs>
          <w:tab w:val="left" w:pos="3600" w:leader="none"/>
        </w:tabs>
      </w:pPr>
      <w:rPr>
        <w:rFonts w:ascii="Wingdings" w:hAnsi="Wingdings"/>
        <w:sz w:val="20"/>
      </w:rPr>
    </w:lvl>
    <w:lvl w:ilvl="5">
      <w:start w:val="1"/>
      <w:numFmt w:val="bullet"/>
      <w:suff w:val="tab"/>
      <w:lvlText w:val=""/>
      <w:lvlJc w:val="left"/>
      <w:pPr>
        <w:ind w:hanging="360" w:left="4320"/>
        <w:tabs>
          <w:tab w:val="left" w:pos="4320" w:leader="none"/>
        </w:tabs>
      </w:pPr>
      <w:rPr>
        <w:rFonts w:ascii="Wingdings" w:hAnsi="Wingdings"/>
        <w:sz w:val="20"/>
      </w:rPr>
    </w:lvl>
    <w:lvl w:ilvl="6">
      <w:start w:val="1"/>
      <w:numFmt w:val="bullet"/>
      <w:suff w:val="tab"/>
      <w:lvlText w:val=""/>
      <w:lvlJc w:val="left"/>
      <w:pPr>
        <w:ind w:hanging="360" w:left="5040"/>
        <w:tabs>
          <w:tab w:val="left" w:pos="5040" w:leader="none"/>
        </w:tabs>
      </w:pPr>
      <w:rPr>
        <w:rFonts w:ascii="Wingdings" w:hAnsi="Wingdings"/>
        <w:sz w:val="20"/>
      </w:rPr>
    </w:lvl>
    <w:lvl w:ilvl="7">
      <w:start w:val="1"/>
      <w:numFmt w:val="bullet"/>
      <w:suff w:val="tab"/>
      <w:lvlText w:val=""/>
      <w:lvlJc w:val="left"/>
      <w:pPr>
        <w:ind w:hanging="360" w:left="5760"/>
        <w:tabs>
          <w:tab w:val="left" w:pos="5760" w:leader="none"/>
        </w:tabs>
      </w:pPr>
      <w:rPr>
        <w:rFonts w:ascii="Wingdings" w:hAnsi="Wingdings"/>
        <w:sz w:val="20"/>
      </w:rPr>
    </w:lvl>
    <w:lvl w:ilvl="8">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5473D16"/>
    <w:multiLevelType w:val="hybridMultilevel"/>
    <w:lvl w:ilvl="0" w:tplc="6CC8A446">
      <w:start w:val="1"/>
      <w:numFmt w:val="bullet"/>
      <w:suff w:val="tab"/>
      <w:lvlText w:val="□"/>
      <w:lvlJc w:val="left"/>
      <w:pPr>
        <w:ind w:hanging="360" w:left="1440"/>
      </w:pPr>
      <w:rPr>
        <w:rFonts w:ascii="Courier New" w:hAnsi="Courier New"/>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7">
    <w:nsid w:val="6E8066B6"/>
    <w:multiLevelType w:val="hybridMultilevel"/>
    <w:lvl w:ilvl="0" w:tplc="6CC8A446">
      <w:start w:val="1"/>
      <w:numFmt w:val="bullet"/>
      <w:suff w:val="tab"/>
      <w:lvlText w:val="□"/>
      <w:lvlJc w:val="left"/>
      <w:pPr>
        <w:ind w:hanging="360" w:left="2160"/>
      </w:pPr>
      <w:rPr>
        <w:rFonts w:ascii="Courier New" w:hAnsi="Courier New"/>
      </w:rPr>
    </w:lvl>
    <w:lvl w:ilvl="1" w:tplc="6CC8A446">
      <w:start w:val="1"/>
      <w:numFmt w:val="bullet"/>
      <w:suff w:val="tab"/>
      <w:lvlText w:val="□"/>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8">
    <w:nsid w:val="6FBB270B"/>
    <w:multiLevelType w:val="hybridMultilevel"/>
    <w:lvl w:ilvl="0">
      <w:start w:val="1"/>
      <w:numFmt w:val="bullet"/>
      <w:suff w:val="tab"/>
      <w:lvlText w:val=""/>
      <w:lvlJc w:val="left"/>
      <w:pPr>
        <w:ind w:hanging="360" w:left="720"/>
        <w:tabs>
          <w:tab w:val="left" w:pos="720" w:leader="none"/>
        </w:tabs>
      </w:pPr>
      <w:rPr>
        <w:rFonts w:ascii="Symbol" w:hAnsi="Symbol"/>
        <w:sz w:val="20"/>
      </w:rPr>
    </w:lvl>
    <w:lvl w:ilvl="1">
      <w:start w:val="1"/>
      <w:numFmt w:val="bullet"/>
      <w:suff w:val="tab"/>
      <w:lvlText w:val=""/>
      <w:lvlJc w:val="left"/>
      <w:pPr>
        <w:ind w:hanging="360" w:left="1440"/>
        <w:tabs>
          <w:tab w:val="left" w:pos="1440" w:leader="none"/>
        </w:tabs>
      </w:pPr>
      <w:rPr>
        <w:rFonts w:ascii="Symbol" w:hAnsi="Symbol"/>
        <w:sz w:val="20"/>
      </w:rPr>
    </w:lvl>
    <w:lvl w:ilvl="2">
      <w:start w:val="1"/>
      <w:numFmt w:val="bullet"/>
      <w:suff w:val="tab"/>
      <w:lvlText w:val=""/>
      <w:lvlJc w:val="left"/>
      <w:pPr>
        <w:ind w:hanging="360" w:left="2160"/>
        <w:tabs>
          <w:tab w:val="left" w:pos="2160" w:leader="none"/>
        </w:tabs>
      </w:pPr>
      <w:rPr>
        <w:rFonts w:ascii="Symbol" w:hAnsi="Symbol"/>
        <w:sz w:val="20"/>
      </w:rPr>
    </w:lvl>
    <w:lvl w:ilvl="3">
      <w:start w:val="1"/>
      <w:numFmt w:val="bullet"/>
      <w:suff w:val="tab"/>
      <w:lvlText w:val=""/>
      <w:lvlJc w:val="left"/>
      <w:pPr>
        <w:ind w:hanging="360" w:left="2880"/>
        <w:tabs>
          <w:tab w:val="left" w:pos="2880" w:leader="none"/>
        </w:tabs>
      </w:pPr>
      <w:rPr>
        <w:rFonts w:ascii="Symbol" w:hAnsi="Symbol"/>
        <w:sz w:val="20"/>
      </w:rPr>
    </w:lvl>
    <w:lvl w:ilvl="4">
      <w:start w:val="1"/>
      <w:numFmt w:val="bullet"/>
      <w:suff w:val="tab"/>
      <w:lvlText w:val=""/>
      <w:lvlJc w:val="left"/>
      <w:pPr>
        <w:ind w:hanging="360" w:left="3600"/>
        <w:tabs>
          <w:tab w:val="left" w:pos="3600" w:leader="none"/>
        </w:tabs>
      </w:pPr>
      <w:rPr>
        <w:rFonts w:ascii="Symbol" w:hAnsi="Symbol"/>
        <w:sz w:val="20"/>
      </w:rPr>
    </w:lvl>
    <w:lvl w:ilvl="5">
      <w:start w:val="1"/>
      <w:numFmt w:val="bullet"/>
      <w:suff w:val="tab"/>
      <w:lvlText w:val=""/>
      <w:lvlJc w:val="left"/>
      <w:pPr>
        <w:ind w:hanging="360" w:left="4320"/>
        <w:tabs>
          <w:tab w:val="left" w:pos="4320" w:leader="none"/>
        </w:tabs>
      </w:pPr>
      <w:rPr>
        <w:rFonts w:ascii="Symbol" w:hAnsi="Symbol"/>
        <w:sz w:val="20"/>
      </w:rPr>
    </w:lvl>
    <w:lvl w:ilvl="6">
      <w:start w:val="1"/>
      <w:numFmt w:val="bullet"/>
      <w:suff w:val="tab"/>
      <w:lvlText w:val=""/>
      <w:lvlJc w:val="left"/>
      <w:pPr>
        <w:ind w:hanging="360" w:left="5040"/>
        <w:tabs>
          <w:tab w:val="left" w:pos="5040" w:leader="none"/>
        </w:tabs>
      </w:pPr>
      <w:rPr>
        <w:rFonts w:ascii="Symbol" w:hAnsi="Symbol"/>
        <w:sz w:val="20"/>
      </w:rPr>
    </w:lvl>
    <w:lvl w:ilvl="7">
      <w:start w:val="1"/>
      <w:numFmt w:val="bullet"/>
      <w:suff w:val="tab"/>
      <w:lvlText w:val=""/>
      <w:lvlJc w:val="left"/>
      <w:pPr>
        <w:ind w:hanging="360" w:left="5760"/>
        <w:tabs>
          <w:tab w:val="left" w:pos="5760" w:leader="none"/>
        </w:tabs>
      </w:pPr>
      <w:rPr>
        <w:rFonts w:ascii="Symbol" w:hAnsi="Symbol"/>
        <w:sz w:val="20"/>
      </w:rPr>
    </w:lvl>
    <w:lvl w:ilvl="8">
      <w:start w:val="1"/>
      <w:numFmt w:val="bullet"/>
      <w:suff w:val="tab"/>
      <w:lvlText w:val=""/>
      <w:lvlJc w:val="left"/>
      <w:pPr>
        <w:ind w:hanging="360" w:left="6480"/>
        <w:tabs>
          <w:tab w:val="left" w:pos="6480" w:leader="none"/>
        </w:tabs>
      </w:pPr>
      <w:rPr>
        <w:rFonts w:ascii="Symbol" w:hAnsi="Symbol"/>
        <w:sz w:val="20"/>
      </w:rPr>
    </w:lvl>
  </w:abstractNum>
  <w:abstractNum w:abstractNumId="9">
    <w:nsid w:val="7355573B"/>
    <w:multiLevelType w:val="hybridMultilevel"/>
    <w:lvl w:ilvl="0" w:tplc="04190001">
      <w:start w:val="1"/>
      <w:numFmt w:val="bullet"/>
      <w:suff w:val="tab"/>
      <w:lvlText w:val=""/>
      <w:lvlJc w:val="left"/>
      <w:pPr>
        <w:ind w:hanging="360" w:left="774"/>
      </w:pPr>
      <w:rPr>
        <w:rFonts w:ascii="Symbol" w:hAnsi="Symbol"/>
      </w:rPr>
    </w:lvl>
    <w:lvl w:ilvl="1" w:tplc="04190003">
      <w:start w:val="1"/>
      <w:numFmt w:val="bullet"/>
      <w:suff w:val="tab"/>
      <w:lvlText w:val="o"/>
      <w:lvlJc w:val="left"/>
      <w:pPr>
        <w:ind w:hanging="360" w:left="1494"/>
      </w:pPr>
      <w:rPr>
        <w:rFonts w:ascii="Courier New" w:hAnsi="Courier New"/>
      </w:rPr>
    </w:lvl>
    <w:lvl w:ilvl="2" w:tplc="04190005">
      <w:start w:val="1"/>
      <w:numFmt w:val="bullet"/>
      <w:suff w:val="tab"/>
      <w:lvlText w:val=""/>
      <w:lvlJc w:val="left"/>
      <w:pPr>
        <w:ind w:hanging="360" w:left="2214"/>
      </w:pPr>
      <w:rPr>
        <w:rFonts w:ascii="Wingdings" w:hAnsi="Wingdings"/>
      </w:rPr>
    </w:lvl>
    <w:lvl w:ilvl="3" w:tplc="04190001">
      <w:start w:val="1"/>
      <w:numFmt w:val="bullet"/>
      <w:suff w:val="tab"/>
      <w:lvlText w:val=""/>
      <w:lvlJc w:val="left"/>
      <w:pPr>
        <w:ind w:hanging="360" w:left="2934"/>
      </w:pPr>
      <w:rPr>
        <w:rFonts w:ascii="Symbol" w:hAnsi="Symbol"/>
      </w:rPr>
    </w:lvl>
    <w:lvl w:ilvl="4" w:tplc="04190003">
      <w:start w:val="1"/>
      <w:numFmt w:val="bullet"/>
      <w:suff w:val="tab"/>
      <w:lvlText w:val="o"/>
      <w:lvlJc w:val="left"/>
      <w:pPr>
        <w:ind w:hanging="360" w:left="3654"/>
      </w:pPr>
      <w:rPr>
        <w:rFonts w:ascii="Courier New" w:hAnsi="Courier New"/>
      </w:rPr>
    </w:lvl>
    <w:lvl w:ilvl="5" w:tplc="04190005">
      <w:start w:val="1"/>
      <w:numFmt w:val="bullet"/>
      <w:suff w:val="tab"/>
      <w:lvlText w:val=""/>
      <w:lvlJc w:val="left"/>
      <w:pPr>
        <w:ind w:hanging="360" w:left="4374"/>
      </w:pPr>
      <w:rPr>
        <w:rFonts w:ascii="Wingdings" w:hAnsi="Wingdings"/>
      </w:rPr>
    </w:lvl>
    <w:lvl w:ilvl="6" w:tplc="04190001">
      <w:start w:val="1"/>
      <w:numFmt w:val="bullet"/>
      <w:suff w:val="tab"/>
      <w:lvlText w:val=""/>
      <w:lvlJc w:val="left"/>
      <w:pPr>
        <w:ind w:hanging="360" w:left="5094"/>
      </w:pPr>
      <w:rPr>
        <w:rFonts w:ascii="Symbol" w:hAnsi="Symbol"/>
      </w:rPr>
    </w:lvl>
    <w:lvl w:ilvl="7" w:tplc="04190003">
      <w:start w:val="1"/>
      <w:numFmt w:val="bullet"/>
      <w:suff w:val="tab"/>
      <w:lvlText w:val="o"/>
      <w:lvlJc w:val="left"/>
      <w:pPr>
        <w:ind w:hanging="360" w:left="5814"/>
      </w:pPr>
      <w:rPr>
        <w:rFonts w:ascii="Courier New" w:hAnsi="Courier New"/>
      </w:rPr>
    </w:lvl>
    <w:lvl w:ilvl="8" w:tplc="04190005">
      <w:start w:val="1"/>
      <w:numFmt w:val="bullet"/>
      <w:suff w:val="tab"/>
      <w:lvlText w:val=""/>
      <w:lvlJc w:val="left"/>
      <w:pPr>
        <w:ind w:hanging="360" w:left="6534"/>
      </w:pPr>
      <w:rPr>
        <w:rFonts w:ascii="Wingdings" w:hAnsi="Wingdings"/>
      </w:rPr>
    </w:lvl>
  </w:abstractNum>
  <w:abstractNum w:abstractNumId="10">
    <w:nsid w:val="73AC6387"/>
    <w:multiLevelType w:val="hybridMultilevel"/>
    <w:lvl w:ilvl="0" w:tplc="6CC8A446">
      <w:start w:val="1"/>
      <w:numFmt w:val="bullet"/>
      <w:suff w:val="tab"/>
      <w:lvlText w:val="□"/>
      <w:lvlJc w:val="left"/>
      <w:pPr>
        <w:ind w:hanging="360" w:left="1440"/>
      </w:pPr>
      <w:rPr>
        <w:rFonts w:ascii="Courier New" w:hAnsi="Courier New"/>
      </w:rPr>
    </w:lvl>
    <w:lvl w:ilvl="1" w:tplc="04190003">
      <w:start w:val="1"/>
      <w:numFmt w:val="bullet"/>
      <w:suff w:val="tab"/>
      <w:lvlText w:val="o"/>
      <w:lvlJc w:val="left"/>
      <w:pPr>
        <w:ind w:hanging="360" w:left="2160"/>
      </w:pPr>
      <w:rPr>
        <w:rFonts w:ascii="Courier New" w:hAnsi="Courier New"/>
      </w:rPr>
    </w:lvl>
    <w:lvl w:ilvl="2" w:tplc="04190005">
      <w:start w:val="1"/>
      <w:numFmt w:val="bullet"/>
      <w:suff w:val="tab"/>
      <w:lvlText w:val=""/>
      <w:lvlJc w:val="left"/>
      <w:pPr>
        <w:ind w:hanging="360" w:left="2880"/>
      </w:pPr>
      <w:rPr>
        <w:rFonts w:ascii="Wingdings" w:hAnsi="Wingdings"/>
      </w:rPr>
    </w:lvl>
    <w:lvl w:ilvl="3" w:tplc="04190001">
      <w:start w:val="1"/>
      <w:numFmt w:val="bullet"/>
      <w:suff w:val="tab"/>
      <w:lvlText w:val=""/>
      <w:lvlJc w:val="left"/>
      <w:pPr>
        <w:ind w:hanging="360" w:left="3600"/>
      </w:pPr>
      <w:rPr>
        <w:rFonts w:ascii="Symbol" w:hAnsi="Symbol"/>
      </w:rPr>
    </w:lvl>
    <w:lvl w:ilvl="4" w:tplc="04190003">
      <w:start w:val="1"/>
      <w:numFmt w:val="bullet"/>
      <w:suff w:val="tab"/>
      <w:lvlText w:val="o"/>
      <w:lvlJc w:val="left"/>
      <w:pPr>
        <w:ind w:hanging="360" w:left="4320"/>
      </w:pPr>
      <w:rPr>
        <w:rFonts w:ascii="Courier New" w:hAnsi="Courier New"/>
      </w:rPr>
    </w:lvl>
    <w:lvl w:ilvl="5" w:tplc="04190005">
      <w:start w:val="1"/>
      <w:numFmt w:val="bullet"/>
      <w:suff w:val="tab"/>
      <w:lvlText w:val=""/>
      <w:lvlJc w:val="left"/>
      <w:pPr>
        <w:ind w:hanging="360" w:left="5040"/>
      </w:pPr>
      <w:rPr>
        <w:rFonts w:ascii="Wingdings" w:hAnsi="Wingdings"/>
      </w:rPr>
    </w:lvl>
    <w:lvl w:ilvl="6" w:tplc="04190001">
      <w:start w:val="1"/>
      <w:numFmt w:val="bullet"/>
      <w:suff w:val="tab"/>
      <w:lvlText w:val=""/>
      <w:lvlJc w:val="left"/>
      <w:pPr>
        <w:ind w:hanging="360" w:left="5760"/>
      </w:pPr>
      <w:rPr>
        <w:rFonts w:ascii="Symbol" w:hAnsi="Symbol"/>
      </w:rPr>
    </w:lvl>
    <w:lvl w:ilvl="7" w:tplc="04190003">
      <w:start w:val="1"/>
      <w:numFmt w:val="bullet"/>
      <w:suff w:val="tab"/>
      <w:lvlText w:val="o"/>
      <w:lvlJc w:val="left"/>
      <w:pPr>
        <w:ind w:hanging="360" w:left="6480"/>
      </w:pPr>
      <w:rPr>
        <w:rFonts w:ascii="Courier New" w:hAnsi="Courier New"/>
      </w:rPr>
    </w:lvl>
    <w:lvl w:ilvl="8" w:tplc="04190005">
      <w:start w:val="1"/>
      <w:numFmt w:val="bullet"/>
      <w:suff w:val="tab"/>
      <w:lvlText w:val=""/>
      <w:lvlJc w:val="left"/>
      <w:pPr>
        <w:ind w:hanging="360" w:left="7200"/>
      </w:pPr>
      <w:rPr>
        <w:rFonts w:ascii="Wingdings" w:hAnsi="Wingdings"/>
      </w:rPr>
    </w:lvl>
  </w:abstractNum>
  <w:abstractNum w:abstractNumId="11">
    <w:nsid w:val="7B471CE5"/>
    <w:multiLevelType w:val="hybridMultilevel"/>
    <w:lvl w:ilvl="0" w:tplc="0419000F">
      <w:start w:val="1"/>
      <w:numFmt w:val="decimal"/>
      <w:suff w:val="tab"/>
      <w:lvlText w:val="%1."/>
      <w:lvlJc w:val="left"/>
      <w:pPr>
        <w:ind w:hanging="360" w:left="720"/>
      </w:pPr>
      <w:rPr/>
    </w:lvl>
    <w:lvl w:ilvl="1" w:tplc="04190019">
      <w:start w:val="1"/>
      <w:numFmt w:val="lowerLetter"/>
      <w:suff w:val="tab"/>
      <w:lvlText w:val="%2."/>
      <w:lvlJc w:val="left"/>
      <w:pPr>
        <w:ind w:hanging="360" w:left="1440"/>
      </w:pPr>
      <w:rPr/>
    </w:lvl>
    <w:lvl w:ilvl="2" w:tplc="0419001B">
      <w:start w:val="1"/>
      <w:numFmt w:val="lowerRoman"/>
      <w:suff w:val="tab"/>
      <w:lvlText w:val="%3."/>
      <w:lvlJc w:val="right"/>
      <w:pPr>
        <w:ind w:hanging="180" w:left="2160"/>
      </w:pPr>
      <w:rPr/>
    </w:lvl>
    <w:lvl w:ilvl="3" w:tplc="0419000F">
      <w:start w:val="1"/>
      <w:numFmt w:val="decimal"/>
      <w:suff w:val="tab"/>
      <w:lvlText w:val="%4."/>
      <w:lvlJc w:val="left"/>
      <w:pPr>
        <w:ind w:hanging="360" w:left="2880"/>
      </w:pPr>
      <w:rPr/>
    </w:lvl>
    <w:lvl w:ilvl="4" w:tplc="04190019">
      <w:start w:val="1"/>
      <w:numFmt w:val="lowerLetter"/>
      <w:suff w:val="tab"/>
      <w:lvlText w:val="%5."/>
      <w:lvlJc w:val="left"/>
      <w:pPr>
        <w:ind w:hanging="360" w:left="3600"/>
      </w:pPr>
      <w:rPr/>
    </w:lvl>
    <w:lvl w:ilvl="5" w:tplc="0419001B">
      <w:start w:val="1"/>
      <w:numFmt w:val="lowerRoman"/>
      <w:suff w:val="tab"/>
      <w:lvlText w:val="%6."/>
      <w:lvlJc w:val="right"/>
      <w:pPr>
        <w:ind w:hanging="180" w:left="4320"/>
      </w:pPr>
      <w:rPr/>
    </w:lvl>
    <w:lvl w:ilvl="6" w:tplc="0419000F">
      <w:start w:val="1"/>
      <w:numFmt w:val="decimal"/>
      <w:suff w:val="tab"/>
      <w:lvlText w:val="%7."/>
      <w:lvlJc w:val="left"/>
      <w:pPr>
        <w:ind w:hanging="360" w:left="5040"/>
      </w:pPr>
      <w:rPr/>
    </w:lvl>
    <w:lvl w:ilvl="7" w:tplc="04190019">
      <w:start w:val="1"/>
      <w:numFmt w:val="lowerLetter"/>
      <w:suff w:val="tab"/>
      <w:lvlText w:val="%8."/>
      <w:lvlJc w:val="left"/>
      <w:pPr>
        <w:ind w:hanging="360" w:left="5760"/>
      </w:pPr>
      <w:rPr/>
    </w:lvl>
    <w:lvl w:ilvl="8" w:tplc="0419001B">
      <w:start w:val="1"/>
      <w:numFmt w:val="lowerRoman"/>
      <w:suff w:val="tab"/>
      <w:lvlText w:val="%9."/>
      <w:lvlJc w:val="right"/>
      <w:pPr>
        <w:ind w:hanging="180" w:left="6480"/>
      </w:pPr>
      <w:rPr/>
    </w:lvl>
  </w:abstractNum>
  <w:num w:numId="1">
    <w:abstractNumId w:val="8"/>
  </w:num>
  <w:num w:numId="2">
    <w:abstractNumId w:val="1"/>
  </w:num>
  <w:num w:numId="3">
    <w:abstractNumId w:val="3"/>
  </w:num>
  <w:num w:numId="4">
    <w:abstractNumId w:val="2"/>
  </w:num>
  <w:num w:numId="5">
    <w:abstractNumId w:val="5"/>
  </w:num>
  <w:num w:numId="6">
    <w:abstractNumId w:val="0"/>
  </w:num>
  <w:num w:numId="7">
    <w:abstractNumId w:val="9"/>
  </w:num>
  <w:num w:numId="8">
    <w:abstractNumId w:val="4"/>
  </w:num>
  <w:num w:numId="9">
    <w:abstractNumId w:val="10"/>
  </w:num>
  <w:num w:numId="10">
    <w:abstractNumId w:val="7"/>
  </w:num>
  <w:num w:numId="11">
    <w:abstractNumId w:val="6"/>
  </w:num>
  <w:num w:numId="12">
    <w:abstractNumId w:val="11"/>
  </w:num>
</w:numbering>
</file>

<file path=word/settings.xml><?xml version="1.0" encoding="utf-8"?>
<w:settings xmlns:w="http://schemas.openxmlformats.org/wordprocessingml/2006/main">
  <w:displayBackgroundShape w:val="0"/>
  <w:defaultTabStop w:val="708"/>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0"/>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qFormat/>
    <w:pPr/>
    <w:rPr>
      <w:sz w:val="22"/>
    </w:rPr>
  </w:style>
  <w:style w:type="paragraph" w:styleId="P1">
    <w:name w:val="heading 1"/>
    <w:basedOn w:val="P0"/>
    <w:next w:val="P0"/>
    <w:link w:val="C3"/>
    <w:qFormat/>
    <w:pPr>
      <w:spacing w:before="480" w:after="0" w:beforeAutospacing="0" w:afterAutospacing="0"/>
      <w:contextualSpacing w:val="1"/>
      <w:outlineLvl w:val="0"/>
    </w:pPr>
    <w:rPr>
      <w:b w:val="1"/>
      <w:sz w:val="28"/>
    </w:rPr>
  </w:style>
  <w:style w:type="paragraph" w:styleId="P2">
    <w:name w:val="heading 2"/>
    <w:basedOn w:val="P0"/>
    <w:next w:val="P0"/>
    <w:link w:val="C4"/>
    <w:semiHidden/>
    <w:qFormat/>
    <w:pPr>
      <w:spacing w:before="200" w:after="0" w:beforeAutospacing="0" w:afterAutospacing="0"/>
      <w:outlineLvl w:val="1"/>
    </w:pPr>
    <w:rPr>
      <w:b w:val="1"/>
      <w:sz w:val="26"/>
    </w:rPr>
  </w:style>
  <w:style w:type="paragraph" w:styleId="P3">
    <w:name w:val="heading 3"/>
    <w:basedOn w:val="P0"/>
    <w:next w:val="P0"/>
    <w:link w:val="C5"/>
    <w:semiHidden/>
    <w:qFormat/>
    <w:pPr>
      <w:spacing w:lineRule="auto" w:line="271" w:before="200" w:after="0" w:beforeAutospacing="0" w:afterAutospacing="0"/>
      <w:outlineLvl w:val="2"/>
    </w:pPr>
    <w:rPr>
      <w:b w:val="1"/>
    </w:rPr>
  </w:style>
  <w:style w:type="paragraph" w:styleId="P4">
    <w:name w:val="heading 4"/>
    <w:basedOn w:val="P0"/>
    <w:next w:val="P0"/>
    <w:link w:val="C6"/>
    <w:semiHidden/>
    <w:qFormat/>
    <w:pPr>
      <w:spacing w:before="200" w:after="0" w:beforeAutospacing="0" w:afterAutospacing="0"/>
      <w:outlineLvl w:val="3"/>
    </w:pPr>
    <w:rPr>
      <w:b w:val="1"/>
      <w:i w:val="1"/>
    </w:rPr>
  </w:style>
  <w:style w:type="paragraph" w:styleId="P5">
    <w:name w:val="heading 5"/>
    <w:basedOn w:val="P0"/>
    <w:next w:val="P0"/>
    <w:link w:val="C7"/>
    <w:semiHidden/>
    <w:qFormat/>
    <w:pPr>
      <w:spacing w:before="200" w:after="0" w:beforeAutospacing="0" w:afterAutospacing="0"/>
      <w:outlineLvl w:val="4"/>
    </w:pPr>
    <w:rPr>
      <w:b w:val="1"/>
      <w:color w:val="7F7F7F"/>
    </w:rPr>
  </w:style>
  <w:style w:type="paragraph" w:styleId="P6">
    <w:name w:val="heading 6"/>
    <w:basedOn w:val="P0"/>
    <w:next w:val="P0"/>
    <w:link w:val="C8"/>
    <w:semiHidden/>
    <w:qFormat/>
    <w:pPr>
      <w:spacing w:lineRule="auto" w:line="271" w:after="0" w:beforeAutospacing="0" w:afterAutospacing="0"/>
      <w:outlineLvl w:val="5"/>
    </w:pPr>
    <w:rPr>
      <w:b w:val="1"/>
      <w:i w:val="1"/>
      <w:color w:val="7F7F7F"/>
    </w:rPr>
  </w:style>
  <w:style w:type="paragraph" w:styleId="P7">
    <w:name w:val="heading 7"/>
    <w:basedOn w:val="P0"/>
    <w:next w:val="P0"/>
    <w:link w:val="C9"/>
    <w:semiHidden/>
    <w:qFormat/>
    <w:pPr>
      <w:spacing w:after="0" w:beforeAutospacing="0" w:afterAutospacing="0"/>
      <w:outlineLvl w:val="6"/>
    </w:pPr>
    <w:rPr>
      <w:i w:val="1"/>
    </w:rPr>
  </w:style>
  <w:style w:type="paragraph" w:styleId="P8">
    <w:name w:val="heading 8"/>
    <w:basedOn w:val="P0"/>
    <w:next w:val="P0"/>
    <w:link w:val="C10"/>
    <w:semiHidden/>
    <w:qFormat/>
    <w:pPr>
      <w:spacing w:after="0" w:beforeAutospacing="0" w:afterAutospacing="0"/>
      <w:outlineLvl w:val="7"/>
    </w:pPr>
    <w:rPr/>
  </w:style>
  <w:style w:type="paragraph" w:styleId="P9">
    <w:name w:val="heading 9"/>
    <w:basedOn w:val="P0"/>
    <w:next w:val="P0"/>
    <w:link w:val="C11"/>
    <w:semiHidden/>
    <w:qFormat/>
    <w:pPr>
      <w:spacing w:after="0" w:beforeAutospacing="0" w:afterAutospacing="0"/>
      <w:outlineLvl w:val="8"/>
    </w:pPr>
    <w:rPr>
      <w:i w:val="1"/>
    </w:rPr>
  </w:style>
  <w:style w:type="paragraph" w:styleId="P10">
    <w:name w:val="Title"/>
    <w:basedOn w:val="P0"/>
    <w:next w:val="P0"/>
    <w:link w:val="C12"/>
    <w:qFormat/>
    <w:pPr>
      <w:pBdr>
        <w:top w:val="none" w:sz="0" w:space="0" w:shadow="0" w:frame="0" w:color="auto"/>
        <w:left w:val="none" w:sz="0" w:space="0" w:shadow="0" w:frame="0" w:color="auto"/>
        <w:bottom w:val="single" w:sz="4" w:space="1" w:shadow="0" w:frame="0" w:color="auto"/>
        <w:right w:val="none" w:sz="0" w:space="0" w:shadow="0" w:frame="0" w:color="auto"/>
      </w:pBdr>
      <w:spacing w:lineRule="auto" w:line="240" w:beforeAutospacing="0" w:afterAutospacing="0"/>
      <w:contextualSpacing w:val="1"/>
    </w:pPr>
    <w:rPr>
      <w:sz w:val="52"/>
    </w:rPr>
  </w:style>
  <w:style w:type="paragraph" w:styleId="P11">
    <w:name w:val="Subtitle"/>
    <w:basedOn w:val="P0"/>
    <w:next w:val="P0"/>
    <w:link w:val="C13"/>
    <w:qFormat/>
    <w:pPr>
      <w:spacing w:after="600" w:beforeAutospacing="0" w:afterAutospacing="0"/>
    </w:pPr>
    <w:rPr>
      <w:i w:val="1"/>
      <w:sz w:val="24"/>
    </w:rPr>
  </w:style>
  <w:style w:type="paragraph" w:styleId="P12">
    <w:name w:val="No Spacing"/>
    <w:basedOn w:val="P0"/>
    <w:qFormat/>
    <w:pPr>
      <w:spacing w:lineRule="auto" w:line="240" w:after="0" w:beforeAutospacing="0" w:afterAutospacing="0"/>
    </w:pPr>
    <w:rPr/>
  </w:style>
  <w:style w:type="paragraph" w:styleId="P13">
    <w:name w:val="List Paragraph"/>
    <w:basedOn w:val="P0"/>
    <w:qFormat/>
    <w:pPr>
      <w:ind w:left="720"/>
      <w:contextualSpacing w:val="1"/>
    </w:pPr>
    <w:rPr/>
  </w:style>
  <w:style w:type="paragraph" w:styleId="P14">
    <w:name w:val="Quote"/>
    <w:basedOn w:val="P0"/>
    <w:next w:val="P0"/>
    <w:link w:val="C16"/>
    <w:qFormat/>
    <w:pPr>
      <w:spacing w:before="200" w:after="0" w:beforeAutospacing="0" w:afterAutospacing="0"/>
      <w:ind w:left="360" w:right="360"/>
    </w:pPr>
    <w:rPr>
      <w:i w:val="1"/>
    </w:rPr>
  </w:style>
  <w:style w:type="paragraph" w:styleId="P15">
    <w:name w:val="Intense Quote"/>
    <w:basedOn w:val="P0"/>
    <w:next w:val="P0"/>
    <w:link w:val="C17"/>
    <w:qFormat/>
    <w:pPr>
      <w:pBdr>
        <w:top w:val="none" w:sz="0" w:space="0" w:shadow="0" w:frame="0" w:color="auto"/>
        <w:left w:val="none" w:sz="0" w:space="0" w:shadow="0" w:frame="0" w:color="auto"/>
        <w:bottom w:val="single" w:sz="4" w:space="1" w:shadow="0" w:frame="0" w:color="auto"/>
        <w:right w:val="none" w:sz="0" w:space="0" w:shadow="0" w:frame="0" w:color="auto"/>
      </w:pBdr>
      <w:spacing w:before="200" w:after="280" w:beforeAutospacing="0" w:afterAutospacing="0"/>
      <w:ind w:left="1008" w:right="1152"/>
      <w:jc w:val="both"/>
    </w:pPr>
    <w:rPr>
      <w:b w:val="1"/>
      <w:i w:val="1"/>
    </w:rPr>
  </w:style>
  <w:style w:type="paragraph" w:styleId="P16">
    <w:name w:val="TOC Heading"/>
    <w:basedOn w:val="P1"/>
    <w:next w:val="P0"/>
    <w:semiHidden/>
    <w:qFormat/>
    <w:pPr/>
    <w:rPr/>
  </w:style>
  <w:style w:type="paragraph" w:styleId="P17">
    <w:name w:val="Normal (Web)"/>
    <w:basedOn w:val="P0"/>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Заголовок 1 Знак"/>
    <w:basedOn w:val="C0"/>
    <w:link w:val="P1"/>
    <w:rPr>
      <w:b w:val="1"/>
      <w:sz w:val="28"/>
    </w:rPr>
  </w:style>
  <w:style w:type="character" w:styleId="C4">
    <w:name w:val="Заголовок 2 Знак"/>
    <w:basedOn w:val="C0"/>
    <w:link w:val="P2"/>
    <w:semiHidden/>
    <w:rPr>
      <w:b w:val="1"/>
      <w:sz w:val="26"/>
    </w:rPr>
  </w:style>
  <w:style w:type="character" w:styleId="C5">
    <w:name w:val="Заголовок 3 Знак"/>
    <w:basedOn w:val="C0"/>
    <w:link w:val="P3"/>
    <w:rPr>
      <w:b w:val="1"/>
    </w:rPr>
  </w:style>
  <w:style w:type="character" w:styleId="C6">
    <w:name w:val="Заголовок 4 Знак"/>
    <w:basedOn w:val="C0"/>
    <w:link w:val="P4"/>
    <w:semiHidden/>
    <w:rPr>
      <w:b w:val="1"/>
      <w:i w:val="1"/>
    </w:rPr>
  </w:style>
  <w:style w:type="character" w:styleId="C7">
    <w:name w:val="Заголовок 5 Знак"/>
    <w:basedOn w:val="C0"/>
    <w:link w:val="P5"/>
    <w:semiHidden/>
    <w:rPr>
      <w:b w:val="1"/>
      <w:color w:val="7F7F7F"/>
    </w:rPr>
  </w:style>
  <w:style w:type="character" w:styleId="C8">
    <w:name w:val="Заголовок 6 Знак"/>
    <w:basedOn w:val="C0"/>
    <w:link w:val="P6"/>
    <w:semiHidden/>
    <w:rPr>
      <w:b w:val="1"/>
      <w:i w:val="1"/>
      <w:color w:val="7F7F7F"/>
    </w:rPr>
  </w:style>
  <w:style w:type="character" w:styleId="C9">
    <w:name w:val="Заголовок 7 Знак"/>
    <w:basedOn w:val="C0"/>
    <w:link w:val="P7"/>
    <w:semiHidden/>
    <w:rPr>
      <w:i w:val="1"/>
    </w:rPr>
  </w:style>
  <w:style w:type="character" w:styleId="C10">
    <w:name w:val="Заголовок 8 Знак"/>
    <w:basedOn w:val="C0"/>
    <w:link w:val="P8"/>
    <w:semiHidden/>
    <w:rPr/>
  </w:style>
  <w:style w:type="character" w:styleId="C11">
    <w:name w:val="Заголовок 9 Знак"/>
    <w:basedOn w:val="C0"/>
    <w:link w:val="P9"/>
    <w:semiHidden/>
    <w:rPr>
      <w:i w:val="1"/>
    </w:rPr>
  </w:style>
  <w:style w:type="character" w:styleId="C12">
    <w:name w:val="Название Знак"/>
    <w:basedOn w:val="C0"/>
    <w:link w:val="P10"/>
    <w:rPr>
      <w:sz w:val="52"/>
    </w:rPr>
  </w:style>
  <w:style w:type="character" w:styleId="C13">
    <w:name w:val="Подзаголовок Знак"/>
    <w:basedOn w:val="C0"/>
    <w:link w:val="P11"/>
    <w:rPr>
      <w:i w:val="1"/>
      <w:sz w:val="24"/>
    </w:rPr>
  </w:style>
  <w:style w:type="character" w:styleId="C14">
    <w:name w:val="Strong"/>
    <w:qFormat/>
    <w:rPr>
      <w:b w:val="1"/>
    </w:rPr>
  </w:style>
  <w:style w:type="character" w:styleId="C15">
    <w:name w:val="Emphasis"/>
    <w:qFormat/>
    <w:rPr>
      <w:b w:val="1"/>
      <w:i w:val="1"/>
    </w:rPr>
  </w:style>
  <w:style w:type="character" w:styleId="C16">
    <w:name w:val="Цитата 2 Знак"/>
    <w:basedOn w:val="C0"/>
    <w:link w:val="P14"/>
    <w:rPr>
      <w:i w:val="1"/>
    </w:rPr>
  </w:style>
  <w:style w:type="character" w:styleId="C17">
    <w:name w:val="Выделенная цитата Знак"/>
    <w:basedOn w:val="C0"/>
    <w:link w:val="P15"/>
    <w:rPr>
      <w:b w:val="1"/>
      <w:i w:val="1"/>
    </w:rPr>
  </w:style>
  <w:style w:type="character" w:styleId="C18">
    <w:name w:val="Subtle Emphasis"/>
    <w:qFormat/>
    <w:rPr>
      <w:i w:val="1"/>
    </w:rPr>
  </w:style>
  <w:style w:type="character" w:styleId="C19">
    <w:name w:val="Intense Emphasis"/>
    <w:qFormat/>
    <w:rPr>
      <w:b w:val="1"/>
    </w:rPr>
  </w:style>
  <w:style w:type="character" w:styleId="C20">
    <w:name w:val="Subtle Reference"/>
    <w:qFormat/>
    <w:rPr/>
  </w:style>
  <w:style w:type="character" w:styleId="C21">
    <w:name w:val="Intense Reference"/>
    <w:qFormat/>
    <w:rPr>
      <w:u w:val="single"/>
    </w:rPr>
  </w:style>
  <w:style w:type="character" w:styleId="C22">
    <w:name w:val="Book Title"/>
    <w:qFormat/>
    <w:rPr>
      <w:i w:val="1"/>
    </w:rPr>
  </w:style>
  <w:style w:type="character" w:styleId="C23">
    <w:name w:val="apple-converted-space"/>
    <w:basedOn w:val="C0"/>
    <w:rPr/>
  </w:style>
  <w:style w:type="table" w:styleId="T0" w:default="1">
    <w:name w:val="Normal Table"/>
    <w:semiHidden/>
    <w:qFormat/>
    <w:tblPr>
      <w:tblInd w:w="0" w:type="dxa"/>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numbering" w:styleId="N0">
    <w:name w:val="No List"/>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